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545A" w:rsidRPr="0095224D" w:rsidRDefault="00B3390B"/>
    <w:p w:rsidR="00A346AD" w:rsidRPr="0095224D" w:rsidRDefault="00A346AD"/>
    <w:p w:rsidR="00A346AD" w:rsidRPr="0095224D" w:rsidRDefault="00A346AD"/>
    <w:p w:rsidR="00A346AD" w:rsidRPr="0095224D" w:rsidRDefault="00A346AD"/>
    <w:p w:rsidR="00A346AD" w:rsidRPr="0095224D" w:rsidRDefault="00A346AD"/>
    <w:p w:rsidR="00A346AD" w:rsidRPr="0095224D" w:rsidRDefault="00A346AD"/>
    <w:p w:rsidR="00A346AD" w:rsidRPr="0095224D" w:rsidRDefault="00A346AD" w:rsidP="00A346AD">
      <w:pPr>
        <w:jc w:val="center"/>
        <w:rPr>
          <w:rFonts w:ascii="Times New Roman" w:hAnsi="Times New Roman" w:cs="Times New Roman"/>
          <w:sz w:val="24"/>
          <w:szCs w:val="24"/>
        </w:rPr>
      </w:pPr>
    </w:p>
    <w:p w:rsidR="00A346AD" w:rsidRPr="0095224D" w:rsidRDefault="00A346AD" w:rsidP="00A346AD">
      <w:pPr>
        <w:jc w:val="center"/>
        <w:rPr>
          <w:rFonts w:ascii="Times New Roman" w:hAnsi="Times New Roman" w:cs="Times New Roman"/>
          <w:sz w:val="24"/>
          <w:szCs w:val="24"/>
        </w:rPr>
      </w:pPr>
    </w:p>
    <w:p w:rsidR="00A346AD" w:rsidRPr="0095224D" w:rsidRDefault="00A346AD" w:rsidP="00A346AD">
      <w:pPr>
        <w:jc w:val="center"/>
        <w:rPr>
          <w:rFonts w:ascii="Times New Roman" w:hAnsi="Times New Roman" w:cs="Times New Roman"/>
          <w:color w:val="1B1B1B"/>
          <w:sz w:val="24"/>
          <w:szCs w:val="24"/>
        </w:rPr>
      </w:pPr>
      <w:bookmarkStart w:id="0" w:name="_GoBack"/>
      <w:r w:rsidRPr="0095224D">
        <w:rPr>
          <w:rFonts w:ascii="Times New Roman" w:hAnsi="Times New Roman" w:cs="Times New Roman"/>
          <w:sz w:val="24"/>
          <w:szCs w:val="24"/>
        </w:rPr>
        <w:t>Parasitology and Laboratory: T</w:t>
      </w:r>
      <w:r w:rsidRPr="0095224D">
        <w:rPr>
          <w:rFonts w:ascii="Times New Roman" w:hAnsi="Times New Roman" w:cs="Times New Roman"/>
          <w:color w:val="1B1B1B"/>
          <w:sz w:val="24"/>
          <w:szCs w:val="24"/>
        </w:rPr>
        <w:t>rypanosoma Brucei</w:t>
      </w:r>
    </w:p>
    <w:bookmarkEnd w:id="0"/>
    <w:p w:rsidR="00A346AD" w:rsidRPr="0095224D" w:rsidRDefault="00A346AD" w:rsidP="00A346AD">
      <w:pPr>
        <w:jc w:val="center"/>
        <w:rPr>
          <w:rFonts w:ascii="Times New Roman" w:hAnsi="Times New Roman" w:cs="Times New Roman"/>
          <w:color w:val="1B1B1B"/>
          <w:sz w:val="24"/>
          <w:szCs w:val="24"/>
        </w:rPr>
      </w:pPr>
      <w:r w:rsidRPr="0095224D">
        <w:rPr>
          <w:rFonts w:ascii="Times New Roman" w:hAnsi="Times New Roman" w:cs="Times New Roman"/>
          <w:color w:val="1B1B1B"/>
          <w:sz w:val="24"/>
          <w:szCs w:val="24"/>
        </w:rPr>
        <w:t>Student’s Name</w:t>
      </w:r>
    </w:p>
    <w:p w:rsidR="00C0079F" w:rsidRPr="0095224D" w:rsidRDefault="00C87542" w:rsidP="00A346AD">
      <w:pPr>
        <w:jc w:val="center"/>
        <w:rPr>
          <w:rFonts w:ascii="Times New Roman" w:hAnsi="Times New Roman" w:cs="Times New Roman"/>
          <w:color w:val="1B1B1B"/>
          <w:sz w:val="24"/>
          <w:szCs w:val="24"/>
        </w:rPr>
      </w:pPr>
      <w:r w:rsidRPr="0095224D">
        <w:rPr>
          <w:rFonts w:ascii="Times New Roman" w:hAnsi="Times New Roman" w:cs="Times New Roman"/>
          <w:color w:val="1B1B1B"/>
          <w:sz w:val="24"/>
          <w:szCs w:val="24"/>
        </w:rPr>
        <w:t>University of the Incarnate Word</w:t>
      </w:r>
    </w:p>
    <w:p w:rsidR="00C0079F" w:rsidRPr="0095224D" w:rsidRDefault="00C0079F" w:rsidP="00A346AD">
      <w:pPr>
        <w:jc w:val="center"/>
        <w:rPr>
          <w:rFonts w:ascii="Times New Roman" w:hAnsi="Times New Roman" w:cs="Times New Roman"/>
          <w:color w:val="1B1B1B"/>
          <w:sz w:val="24"/>
          <w:szCs w:val="24"/>
        </w:rPr>
      </w:pPr>
    </w:p>
    <w:p w:rsidR="00C0079F" w:rsidRPr="0095224D" w:rsidRDefault="00C0079F" w:rsidP="00A346AD">
      <w:pPr>
        <w:jc w:val="center"/>
        <w:rPr>
          <w:rFonts w:ascii="Times New Roman" w:hAnsi="Times New Roman" w:cs="Times New Roman"/>
          <w:color w:val="1B1B1B"/>
          <w:sz w:val="24"/>
          <w:szCs w:val="24"/>
        </w:rPr>
      </w:pPr>
    </w:p>
    <w:p w:rsidR="00C0079F" w:rsidRPr="0095224D" w:rsidRDefault="00C0079F" w:rsidP="00A346AD">
      <w:pPr>
        <w:jc w:val="center"/>
        <w:rPr>
          <w:rFonts w:ascii="Times New Roman" w:hAnsi="Times New Roman" w:cs="Times New Roman"/>
          <w:color w:val="1B1B1B"/>
          <w:sz w:val="24"/>
          <w:szCs w:val="24"/>
        </w:rPr>
      </w:pPr>
    </w:p>
    <w:p w:rsidR="00C0079F" w:rsidRPr="0095224D" w:rsidRDefault="00C0079F" w:rsidP="00A346AD">
      <w:pPr>
        <w:jc w:val="center"/>
        <w:rPr>
          <w:rFonts w:ascii="Times New Roman" w:hAnsi="Times New Roman" w:cs="Times New Roman"/>
          <w:color w:val="1B1B1B"/>
          <w:sz w:val="24"/>
          <w:szCs w:val="24"/>
        </w:rPr>
      </w:pPr>
    </w:p>
    <w:p w:rsidR="00C0079F" w:rsidRPr="0095224D" w:rsidRDefault="00C0079F" w:rsidP="00A346AD">
      <w:pPr>
        <w:jc w:val="center"/>
        <w:rPr>
          <w:rFonts w:ascii="Times New Roman" w:hAnsi="Times New Roman" w:cs="Times New Roman"/>
          <w:color w:val="1B1B1B"/>
          <w:sz w:val="24"/>
          <w:szCs w:val="24"/>
        </w:rPr>
      </w:pPr>
    </w:p>
    <w:p w:rsidR="00C0079F" w:rsidRPr="0095224D" w:rsidRDefault="00C0079F" w:rsidP="00A346AD">
      <w:pPr>
        <w:jc w:val="center"/>
        <w:rPr>
          <w:rFonts w:ascii="Times New Roman" w:hAnsi="Times New Roman" w:cs="Times New Roman"/>
          <w:color w:val="1B1B1B"/>
          <w:sz w:val="24"/>
          <w:szCs w:val="24"/>
        </w:rPr>
      </w:pPr>
    </w:p>
    <w:p w:rsidR="00C0079F" w:rsidRPr="0095224D" w:rsidRDefault="00C0079F" w:rsidP="00A346AD">
      <w:pPr>
        <w:jc w:val="center"/>
        <w:rPr>
          <w:rFonts w:ascii="Times New Roman" w:hAnsi="Times New Roman" w:cs="Times New Roman"/>
          <w:color w:val="1B1B1B"/>
          <w:sz w:val="24"/>
          <w:szCs w:val="24"/>
        </w:rPr>
      </w:pPr>
    </w:p>
    <w:p w:rsidR="00C0079F" w:rsidRPr="0095224D" w:rsidRDefault="00C0079F" w:rsidP="00A346AD">
      <w:pPr>
        <w:jc w:val="center"/>
        <w:rPr>
          <w:rFonts w:ascii="Times New Roman" w:hAnsi="Times New Roman" w:cs="Times New Roman"/>
          <w:color w:val="1B1B1B"/>
          <w:sz w:val="24"/>
          <w:szCs w:val="24"/>
        </w:rPr>
      </w:pPr>
    </w:p>
    <w:p w:rsidR="00C0079F" w:rsidRPr="0095224D" w:rsidRDefault="00C0079F" w:rsidP="00A346AD">
      <w:pPr>
        <w:jc w:val="center"/>
        <w:rPr>
          <w:rFonts w:ascii="Times New Roman" w:hAnsi="Times New Roman" w:cs="Times New Roman"/>
          <w:color w:val="1B1B1B"/>
          <w:sz w:val="24"/>
          <w:szCs w:val="24"/>
        </w:rPr>
      </w:pPr>
    </w:p>
    <w:p w:rsidR="00C0079F" w:rsidRPr="0095224D" w:rsidRDefault="00C0079F" w:rsidP="00A346AD">
      <w:pPr>
        <w:jc w:val="center"/>
        <w:rPr>
          <w:rFonts w:ascii="Times New Roman" w:hAnsi="Times New Roman" w:cs="Times New Roman"/>
          <w:color w:val="1B1B1B"/>
          <w:sz w:val="24"/>
          <w:szCs w:val="24"/>
        </w:rPr>
      </w:pPr>
    </w:p>
    <w:p w:rsidR="00C0079F" w:rsidRPr="0095224D" w:rsidRDefault="00C0079F" w:rsidP="00A346AD">
      <w:pPr>
        <w:jc w:val="center"/>
        <w:rPr>
          <w:rFonts w:ascii="Times New Roman" w:hAnsi="Times New Roman" w:cs="Times New Roman"/>
          <w:color w:val="1B1B1B"/>
          <w:sz w:val="24"/>
          <w:szCs w:val="24"/>
        </w:rPr>
      </w:pPr>
    </w:p>
    <w:p w:rsidR="00C0079F" w:rsidRPr="0095224D" w:rsidRDefault="00C0079F" w:rsidP="00A346AD">
      <w:pPr>
        <w:jc w:val="center"/>
        <w:rPr>
          <w:rFonts w:ascii="Times New Roman" w:hAnsi="Times New Roman" w:cs="Times New Roman"/>
          <w:color w:val="1B1B1B"/>
          <w:sz w:val="24"/>
          <w:szCs w:val="24"/>
        </w:rPr>
      </w:pPr>
    </w:p>
    <w:p w:rsidR="00C87542" w:rsidRPr="0095224D" w:rsidRDefault="00C87542" w:rsidP="00A346AD">
      <w:pPr>
        <w:jc w:val="center"/>
        <w:rPr>
          <w:rFonts w:ascii="Times New Roman" w:hAnsi="Times New Roman" w:cs="Times New Roman"/>
          <w:color w:val="1B1B1B"/>
          <w:sz w:val="24"/>
          <w:szCs w:val="24"/>
        </w:rPr>
      </w:pPr>
    </w:p>
    <w:p w:rsidR="00C0079F" w:rsidRPr="0095224D" w:rsidRDefault="00C0079F" w:rsidP="00A346AD">
      <w:pPr>
        <w:jc w:val="center"/>
        <w:rPr>
          <w:rFonts w:ascii="Times New Roman" w:hAnsi="Times New Roman" w:cs="Times New Roman"/>
          <w:color w:val="1B1B1B"/>
          <w:sz w:val="24"/>
          <w:szCs w:val="24"/>
        </w:rPr>
      </w:pPr>
    </w:p>
    <w:p w:rsidR="00F854D3" w:rsidRPr="00611B0E" w:rsidRDefault="00F854D3" w:rsidP="000E3649">
      <w:pPr>
        <w:spacing w:after="0" w:line="480" w:lineRule="auto"/>
        <w:jc w:val="center"/>
        <w:rPr>
          <w:rFonts w:ascii="Times New Roman" w:hAnsi="Times New Roman" w:cs="Times New Roman"/>
          <w:b/>
          <w:color w:val="1B1B1B"/>
          <w:sz w:val="24"/>
          <w:szCs w:val="24"/>
        </w:rPr>
      </w:pPr>
      <w:r w:rsidRPr="00611B0E">
        <w:rPr>
          <w:rFonts w:ascii="Times New Roman" w:hAnsi="Times New Roman" w:cs="Times New Roman"/>
          <w:b/>
          <w:sz w:val="24"/>
          <w:szCs w:val="24"/>
        </w:rPr>
        <w:lastRenderedPageBreak/>
        <w:t>Parasitology and Laboratory: T</w:t>
      </w:r>
      <w:r w:rsidRPr="00611B0E">
        <w:rPr>
          <w:rFonts w:ascii="Times New Roman" w:hAnsi="Times New Roman" w:cs="Times New Roman"/>
          <w:b/>
          <w:color w:val="1B1B1B"/>
          <w:sz w:val="24"/>
          <w:szCs w:val="24"/>
        </w:rPr>
        <w:t>rypanosoma Brucei</w:t>
      </w:r>
    </w:p>
    <w:p w:rsidR="0095224D" w:rsidRPr="0095224D" w:rsidRDefault="0095224D" w:rsidP="0095224D">
      <w:pPr>
        <w:spacing w:after="0" w:line="480" w:lineRule="auto"/>
        <w:rPr>
          <w:rFonts w:ascii="Times New Roman" w:hAnsi="Times New Roman" w:cs="Times New Roman"/>
          <w:b/>
          <w:color w:val="1B1B1B"/>
          <w:sz w:val="24"/>
          <w:szCs w:val="24"/>
        </w:rPr>
      </w:pPr>
      <w:r w:rsidRPr="0095224D">
        <w:rPr>
          <w:rFonts w:ascii="Times New Roman" w:hAnsi="Times New Roman" w:cs="Times New Roman"/>
          <w:b/>
          <w:color w:val="1B1B1B"/>
          <w:sz w:val="24"/>
          <w:szCs w:val="24"/>
        </w:rPr>
        <w:t>Morrison, L.J. (2011). Parasite-driven Pathogenesis in Trypanosoma Brucei Infections. Parasite Immunology, 33, 448–455.</w:t>
      </w:r>
    </w:p>
    <w:p w:rsidR="0095224D" w:rsidRPr="0095224D" w:rsidRDefault="0095224D" w:rsidP="0095224D">
      <w:pPr>
        <w:spacing w:after="0" w:line="480" w:lineRule="auto"/>
        <w:ind w:firstLine="720"/>
        <w:rPr>
          <w:rFonts w:ascii="Times New Roman" w:hAnsi="Times New Roman" w:cs="Times New Roman"/>
          <w:color w:val="1B1B1B"/>
          <w:sz w:val="24"/>
          <w:szCs w:val="24"/>
        </w:rPr>
      </w:pPr>
      <w:r w:rsidRPr="0095224D">
        <w:rPr>
          <w:rFonts w:ascii="Times New Roman" w:hAnsi="Times New Roman" w:cs="Times New Roman"/>
          <w:color w:val="1B1B1B"/>
          <w:sz w:val="24"/>
          <w:szCs w:val="24"/>
        </w:rPr>
        <w:t>This ar</w:t>
      </w:r>
      <w:r w:rsidR="00FE722F">
        <w:rPr>
          <w:rFonts w:ascii="Times New Roman" w:hAnsi="Times New Roman" w:cs="Times New Roman"/>
          <w:color w:val="1B1B1B"/>
          <w:sz w:val="24"/>
          <w:szCs w:val="24"/>
        </w:rPr>
        <w:t>ticle is titled "Parasite-motivated</w:t>
      </w:r>
      <w:r w:rsidRPr="0095224D">
        <w:rPr>
          <w:rFonts w:ascii="Times New Roman" w:hAnsi="Times New Roman" w:cs="Times New Roman"/>
          <w:color w:val="1B1B1B"/>
          <w:sz w:val="24"/>
          <w:szCs w:val="24"/>
        </w:rPr>
        <w:t xml:space="preserve"> Pathogenesis in Trypanosoma Brucei </w:t>
      </w:r>
      <w:r w:rsidR="00FE722F" w:rsidRPr="0095224D">
        <w:rPr>
          <w:rFonts w:ascii="Times New Roman" w:hAnsi="Times New Roman" w:cs="Times New Roman"/>
          <w:color w:val="1B1B1B"/>
          <w:sz w:val="24"/>
          <w:szCs w:val="24"/>
        </w:rPr>
        <w:t>Toxicities</w:t>
      </w:r>
      <w:r w:rsidRPr="0095224D">
        <w:rPr>
          <w:rFonts w:ascii="Times New Roman" w:hAnsi="Times New Roman" w:cs="Times New Roman"/>
          <w:color w:val="1B1B1B"/>
          <w:sz w:val="24"/>
          <w:szCs w:val="24"/>
        </w:rPr>
        <w:t xml:space="preserve">" and is written by L.J. Morrison. The report states that trypanosomes are of veterinary and medical importance because of the different diseases they cause in their mammalian hosts.  For example, the two human-infective Trypanosoma Brucei </w:t>
      </w:r>
      <w:r w:rsidR="00CC6713">
        <w:rPr>
          <w:rFonts w:ascii="Times New Roman" w:hAnsi="Times New Roman" w:cs="Times New Roman"/>
          <w:color w:val="1B1B1B"/>
          <w:sz w:val="24"/>
          <w:szCs w:val="24"/>
        </w:rPr>
        <w:t>which</w:t>
      </w:r>
      <w:r w:rsidRPr="0095224D">
        <w:rPr>
          <w:rFonts w:ascii="Times New Roman" w:hAnsi="Times New Roman" w:cs="Times New Roman"/>
          <w:color w:val="1B1B1B"/>
          <w:sz w:val="24"/>
          <w:szCs w:val="24"/>
        </w:rPr>
        <w:t xml:space="preserve"> causes </w:t>
      </w:r>
      <w:r w:rsidR="00CC6713" w:rsidRPr="0095224D">
        <w:rPr>
          <w:rFonts w:ascii="Times New Roman" w:hAnsi="Times New Roman" w:cs="Times New Roman"/>
          <w:color w:val="1B1B1B"/>
          <w:sz w:val="24"/>
          <w:szCs w:val="24"/>
        </w:rPr>
        <w:t>both</w:t>
      </w:r>
      <w:r w:rsidR="00CC6713">
        <w:rPr>
          <w:rFonts w:ascii="Times New Roman" w:hAnsi="Times New Roman" w:cs="Times New Roman"/>
          <w:color w:val="1B1B1B"/>
          <w:sz w:val="24"/>
          <w:szCs w:val="24"/>
        </w:rPr>
        <w:t xml:space="preserve"> chronic and</w:t>
      </w:r>
      <w:r w:rsidRPr="0095224D">
        <w:rPr>
          <w:rFonts w:ascii="Times New Roman" w:hAnsi="Times New Roman" w:cs="Times New Roman"/>
          <w:color w:val="1B1B1B"/>
          <w:sz w:val="24"/>
          <w:szCs w:val="24"/>
        </w:rPr>
        <w:t xml:space="preserve"> acute illness. The author notes that thanks to recent r</w:t>
      </w:r>
      <w:r w:rsidR="00CC6713">
        <w:rPr>
          <w:rFonts w:ascii="Times New Roman" w:hAnsi="Times New Roman" w:cs="Times New Roman"/>
          <w:color w:val="1B1B1B"/>
          <w:sz w:val="24"/>
          <w:szCs w:val="24"/>
        </w:rPr>
        <w:t>esearch, we now comprehend</w:t>
      </w:r>
      <w:r w:rsidRPr="0095224D">
        <w:rPr>
          <w:rFonts w:ascii="Times New Roman" w:hAnsi="Times New Roman" w:cs="Times New Roman"/>
          <w:color w:val="1B1B1B"/>
          <w:sz w:val="24"/>
          <w:szCs w:val="24"/>
        </w:rPr>
        <w:t xml:space="preserve"> </w:t>
      </w:r>
      <w:r w:rsidR="00CC6713">
        <w:rPr>
          <w:rFonts w:ascii="Times New Roman" w:hAnsi="Times New Roman" w:cs="Times New Roman"/>
          <w:color w:val="1B1B1B"/>
          <w:sz w:val="24"/>
          <w:szCs w:val="24"/>
        </w:rPr>
        <w:t>the ways in which</w:t>
      </w:r>
      <w:r w:rsidRPr="0095224D">
        <w:rPr>
          <w:rFonts w:ascii="Times New Roman" w:hAnsi="Times New Roman" w:cs="Times New Roman"/>
          <w:color w:val="1B1B1B"/>
          <w:sz w:val="24"/>
          <w:szCs w:val="24"/>
        </w:rPr>
        <w:t xml:space="preserve"> the initial </w:t>
      </w:r>
      <w:r w:rsidR="00CC6713" w:rsidRPr="0095224D">
        <w:rPr>
          <w:rFonts w:ascii="Times New Roman" w:hAnsi="Times New Roman" w:cs="Times New Roman"/>
          <w:color w:val="1B1B1B"/>
          <w:sz w:val="24"/>
          <w:szCs w:val="24"/>
        </w:rPr>
        <w:t>reaction</w:t>
      </w:r>
      <w:r w:rsidRPr="0095224D">
        <w:rPr>
          <w:rFonts w:ascii="Times New Roman" w:hAnsi="Times New Roman" w:cs="Times New Roman"/>
          <w:color w:val="1B1B1B"/>
          <w:sz w:val="24"/>
          <w:szCs w:val="24"/>
        </w:rPr>
        <w:t xml:space="preserve"> by the host influences the </w:t>
      </w:r>
      <w:r w:rsidR="00CC6713" w:rsidRPr="0095224D">
        <w:rPr>
          <w:rFonts w:ascii="Times New Roman" w:hAnsi="Times New Roman" w:cs="Times New Roman"/>
          <w:color w:val="1B1B1B"/>
          <w:sz w:val="24"/>
          <w:szCs w:val="24"/>
        </w:rPr>
        <w:t>progression</w:t>
      </w:r>
      <w:r w:rsidRPr="0095224D">
        <w:rPr>
          <w:rFonts w:ascii="Times New Roman" w:hAnsi="Times New Roman" w:cs="Times New Roman"/>
          <w:color w:val="1B1B1B"/>
          <w:sz w:val="24"/>
          <w:szCs w:val="24"/>
        </w:rPr>
        <w:t xml:space="preserve"> of the </w:t>
      </w:r>
      <w:r w:rsidR="00CC6713" w:rsidRPr="0095224D">
        <w:rPr>
          <w:rFonts w:ascii="Times New Roman" w:hAnsi="Times New Roman" w:cs="Times New Roman"/>
          <w:color w:val="1B1B1B"/>
          <w:sz w:val="24"/>
          <w:szCs w:val="24"/>
        </w:rPr>
        <w:t>illness</w:t>
      </w:r>
      <w:r w:rsidRPr="0095224D">
        <w:rPr>
          <w:rFonts w:ascii="Times New Roman" w:hAnsi="Times New Roman" w:cs="Times New Roman"/>
          <w:color w:val="1B1B1B"/>
          <w:sz w:val="24"/>
          <w:szCs w:val="24"/>
        </w:rPr>
        <w:t xml:space="preserve"> </w:t>
      </w:r>
      <w:r w:rsidR="00CC6713" w:rsidRPr="0095224D">
        <w:rPr>
          <w:rFonts w:ascii="Times New Roman" w:hAnsi="Times New Roman" w:cs="Times New Roman"/>
          <w:color w:val="1B1B1B"/>
          <w:sz w:val="24"/>
          <w:szCs w:val="24"/>
        </w:rPr>
        <w:t>besides</w:t>
      </w:r>
      <w:r w:rsidRPr="0095224D">
        <w:rPr>
          <w:rFonts w:ascii="Times New Roman" w:hAnsi="Times New Roman" w:cs="Times New Roman"/>
          <w:color w:val="1B1B1B"/>
          <w:sz w:val="24"/>
          <w:szCs w:val="24"/>
        </w:rPr>
        <w:t xml:space="preserve"> how disease severity is affected by the genetic variation of the condition. Nonetheless, the author notes th</w:t>
      </w:r>
      <w:r w:rsidR="00CC6713">
        <w:rPr>
          <w:rFonts w:ascii="Times New Roman" w:hAnsi="Times New Roman" w:cs="Times New Roman"/>
          <w:color w:val="1B1B1B"/>
          <w:sz w:val="24"/>
          <w:szCs w:val="24"/>
        </w:rPr>
        <w:t xml:space="preserve">at little attention is given in </w:t>
      </w:r>
      <w:r w:rsidR="00CC6713" w:rsidRPr="0095224D">
        <w:rPr>
          <w:rFonts w:ascii="Times New Roman" w:hAnsi="Times New Roman" w:cs="Times New Roman"/>
          <w:color w:val="1B1B1B"/>
          <w:sz w:val="24"/>
          <w:szCs w:val="24"/>
        </w:rPr>
        <w:t>accepting</w:t>
      </w:r>
      <w:r w:rsidRPr="0095224D">
        <w:rPr>
          <w:rFonts w:ascii="Times New Roman" w:hAnsi="Times New Roman" w:cs="Times New Roman"/>
          <w:color w:val="1B1B1B"/>
          <w:sz w:val="24"/>
          <w:szCs w:val="24"/>
        </w:rPr>
        <w:t xml:space="preserve"> how </w:t>
      </w:r>
      <w:r w:rsidR="00CC6713" w:rsidRPr="0095224D">
        <w:rPr>
          <w:rFonts w:ascii="Times New Roman" w:hAnsi="Times New Roman" w:cs="Times New Roman"/>
          <w:color w:val="1B1B1B"/>
          <w:sz w:val="24"/>
          <w:szCs w:val="24"/>
        </w:rPr>
        <w:t>difference</w:t>
      </w:r>
      <w:r w:rsidRPr="0095224D">
        <w:rPr>
          <w:rFonts w:ascii="Times New Roman" w:hAnsi="Times New Roman" w:cs="Times New Roman"/>
          <w:color w:val="1B1B1B"/>
          <w:sz w:val="24"/>
          <w:szCs w:val="24"/>
        </w:rPr>
        <w:t xml:space="preserve"> </w:t>
      </w:r>
      <w:r w:rsidR="00CC6713" w:rsidRPr="0095224D">
        <w:rPr>
          <w:rFonts w:ascii="Times New Roman" w:hAnsi="Times New Roman" w:cs="Times New Roman"/>
          <w:color w:val="1B1B1B"/>
          <w:sz w:val="24"/>
          <w:szCs w:val="24"/>
        </w:rPr>
        <w:t>sickness</w:t>
      </w:r>
      <w:r w:rsidRPr="0095224D">
        <w:rPr>
          <w:rFonts w:ascii="Times New Roman" w:hAnsi="Times New Roman" w:cs="Times New Roman"/>
          <w:color w:val="1B1B1B"/>
          <w:sz w:val="24"/>
          <w:szCs w:val="24"/>
        </w:rPr>
        <w:t xml:space="preserve"> outcome is affected by the genetic modification of Trypanosoma brucei in mammals.</w:t>
      </w:r>
    </w:p>
    <w:p w:rsidR="0095224D" w:rsidRPr="0095224D" w:rsidRDefault="0095224D" w:rsidP="0095224D">
      <w:pPr>
        <w:spacing w:after="0" w:line="480" w:lineRule="auto"/>
        <w:ind w:firstLine="720"/>
        <w:rPr>
          <w:rFonts w:ascii="Times New Roman" w:hAnsi="Times New Roman" w:cs="Times New Roman"/>
          <w:color w:val="1B1B1B"/>
          <w:sz w:val="24"/>
          <w:szCs w:val="24"/>
        </w:rPr>
      </w:pPr>
      <w:r w:rsidRPr="0095224D">
        <w:rPr>
          <w:rFonts w:ascii="Times New Roman" w:hAnsi="Times New Roman" w:cs="Times New Roman"/>
          <w:color w:val="1B1B1B"/>
          <w:sz w:val="24"/>
          <w:szCs w:val="24"/>
        </w:rPr>
        <w:t>This article is a review of the recent advances in the study of trypanosomes and how their genetic variation affects differential disease results. The report also presents an overview of the current literature regarding Trypanosoma brucei genes involvement in determining differential disease outcome and current approaches towards identifying its virulence genes. Lastly, the author discusses the possibility of using parasite genotype variation in examining the evolution perspective of virulence.</w:t>
      </w:r>
    </w:p>
    <w:p w:rsidR="0095224D" w:rsidRPr="0095224D" w:rsidRDefault="0095224D" w:rsidP="0095224D">
      <w:pPr>
        <w:spacing w:after="0" w:line="480" w:lineRule="auto"/>
        <w:ind w:firstLine="720"/>
        <w:rPr>
          <w:rFonts w:ascii="Times New Roman" w:hAnsi="Times New Roman" w:cs="Times New Roman"/>
          <w:color w:val="1B1B1B"/>
          <w:sz w:val="24"/>
          <w:szCs w:val="24"/>
        </w:rPr>
      </w:pPr>
      <w:r w:rsidRPr="0095224D">
        <w:rPr>
          <w:rFonts w:ascii="Times New Roman" w:hAnsi="Times New Roman" w:cs="Times New Roman"/>
          <w:color w:val="1B1B1B"/>
          <w:sz w:val="24"/>
          <w:szCs w:val="24"/>
        </w:rPr>
        <w:t>The author concludes that ways in which Trypanosoma brucei influences disease course are an essential research area regarding trypanosomes. Establishing how virulent strains of trypanosoma brucei cause clinical signs will enhance our knowledge of disease progression. According to the author, such a move will be necessary for answering some of the lingering questions regarding trypanos</w:t>
      </w:r>
      <w:r w:rsidR="00CC6713">
        <w:rPr>
          <w:rFonts w:ascii="Times New Roman" w:hAnsi="Times New Roman" w:cs="Times New Roman"/>
          <w:color w:val="1B1B1B"/>
          <w:sz w:val="24"/>
          <w:szCs w:val="24"/>
        </w:rPr>
        <w:t>ome biology, boosting efforts of</w:t>
      </w:r>
      <w:r w:rsidRPr="0095224D">
        <w:rPr>
          <w:rFonts w:ascii="Times New Roman" w:hAnsi="Times New Roman" w:cs="Times New Roman"/>
          <w:color w:val="1B1B1B"/>
          <w:sz w:val="24"/>
          <w:szCs w:val="24"/>
        </w:rPr>
        <w:t xml:space="preserve"> </w:t>
      </w:r>
      <w:r w:rsidR="00CC6713">
        <w:rPr>
          <w:rFonts w:ascii="Times New Roman" w:hAnsi="Times New Roman" w:cs="Times New Roman"/>
          <w:color w:val="1B1B1B"/>
          <w:sz w:val="24"/>
          <w:szCs w:val="24"/>
        </w:rPr>
        <w:t>advancing</w:t>
      </w:r>
      <w:r w:rsidRPr="0095224D">
        <w:rPr>
          <w:rFonts w:ascii="Times New Roman" w:hAnsi="Times New Roman" w:cs="Times New Roman"/>
          <w:color w:val="1B1B1B"/>
          <w:sz w:val="24"/>
          <w:szCs w:val="24"/>
        </w:rPr>
        <w:t xml:space="preserve"> </w:t>
      </w:r>
      <w:r w:rsidR="00CC6713" w:rsidRPr="0095224D">
        <w:rPr>
          <w:rFonts w:ascii="Times New Roman" w:hAnsi="Times New Roman" w:cs="Times New Roman"/>
          <w:color w:val="1B1B1B"/>
          <w:sz w:val="24"/>
          <w:szCs w:val="24"/>
        </w:rPr>
        <w:t>ant</w:t>
      </w:r>
      <w:r w:rsidR="00CC6713">
        <w:rPr>
          <w:rFonts w:ascii="Times New Roman" w:hAnsi="Times New Roman" w:cs="Times New Roman"/>
          <w:color w:val="1B1B1B"/>
          <w:sz w:val="24"/>
          <w:szCs w:val="24"/>
        </w:rPr>
        <w:t>-</w:t>
      </w:r>
      <w:r w:rsidR="00CC6713" w:rsidRPr="0095224D">
        <w:rPr>
          <w:rFonts w:ascii="Times New Roman" w:hAnsi="Times New Roman" w:cs="Times New Roman"/>
          <w:color w:val="1B1B1B"/>
          <w:sz w:val="24"/>
          <w:szCs w:val="24"/>
        </w:rPr>
        <w:t xml:space="preserve"> illness</w:t>
      </w:r>
      <w:r w:rsidR="00CC6713">
        <w:rPr>
          <w:rFonts w:ascii="Times New Roman" w:hAnsi="Times New Roman" w:cs="Times New Roman"/>
          <w:color w:val="1B1B1B"/>
          <w:sz w:val="24"/>
          <w:szCs w:val="24"/>
        </w:rPr>
        <w:t xml:space="preserve"> approaches. All a</w:t>
      </w:r>
      <w:r w:rsidRPr="0095224D">
        <w:rPr>
          <w:rFonts w:ascii="Times New Roman" w:hAnsi="Times New Roman" w:cs="Times New Roman"/>
          <w:color w:val="1B1B1B"/>
          <w:sz w:val="24"/>
          <w:szCs w:val="24"/>
        </w:rPr>
        <w:t>vail</w:t>
      </w:r>
      <w:r w:rsidR="00CC6713">
        <w:rPr>
          <w:rFonts w:ascii="Times New Roman" w:hAnsi="Times New Roman" w:cs="Times New Roman"/>
          <w:color w:val="1B1B1B"/>
          <w:sz w:val="24"/>
          <w:szCs w:val="24"/>
        </w:rPr>
        <w:t>able usable after a genomic process</w:t>
      </w:r>
      <w:r w:rsidRPr="0095224D">
        <w:rPr>
          <w:rFonts w:ascii="Times New Roman" w:hAnsi="Times New Roman" w:cs="Times New Roman"/>
          <w:color w:val="1B1B1B"/>
          <w:sz w:val="24"/>
          <w:szCs w:val="24"/>
        </w:rPr>
        <w:t xml:space="preserve"> present a golden chance to start to understand disease processes</w:t>
      </w:r>
      <w:r w:rsidR="00CC6713">
        <w:rPr>
          <w:rFonts w:ascii="Times New Roman" w:hAnsi="Times New Roman" w:cs="Times New Roman"/>
          <w:color w:val="1B1B1B"/>
          <w:sz w:val="24"/>
          <w:szCs w:val="24"/>
        </w:rPr>
        <w:t>. The author concludes that this are</w:t>
      </w:r>
      <w:r w:rsidR="00CC6713" w:rsidRPr="0095224D">
        <w:rPr>
          <w:rFonts w:ascii="Times New Roman" w:hAnsi="Times New Roman" w:cs="Times New Roman"/>
          <w:color w:val="1B1B1B"/>
          <w:sz w:val="24"/>
          <w:szCs w:val="24"/>
        </w:rPr>
        <w:t>a</w:t>
      </w:r>
      <w:r w:rsidR="00CC6713">
        <w:rPr>
          <w:rFonts w:ascii="Times New Roman" w:hAnsi="Times New Roman" w:cs="Times New Roman"/>
          <w:color w:val="1B1B1B"/>
          <w:sz w:val="24"/>
          <w:szCs w:val="24"/>
        </w:rPr>
        <w:t xml:space="preserve"> of study </w:t>
      </w:r>
      <w:r w:rsidR="00CC6713" w:rsidRPr="0095224D">
        <w:rPr>
          <w:rFonts w:ascii="Times New Roman" w:hAnsi="Times New Roman" w:cs="Times New Roman"/>
          <w:color w:val="1B1B1B"/>
          <w:sz w:val="24"/>
          <w:szCs w:val="24"/>
        </w:rPr>
        <w:t>is</w:t>
      </w:r>
      <w:r w:rsidR="00CC6713">
        <w:rPr>
          <w:rFonts w:ascii="Times New Roman" w:hAnsi="Times New Roman" w:cs="Times New Roman"/>
          <w:color w:val="1B1B1B"/>
          <w:sz w:val="24"/>
          <w:szCs w:val="24"/>
        </w:rPr>
        <w:t xml:space="preserve"> advancing from a one</w:t>
      </w:r>
      <w:r w:rsidRPr="0095224D">
        <w:rPr>
          <w:rFonts w:ascii="Times New Roman" w:hAnsi="Times New Roman" w:cs="Times New Roman"/>
          <w:color w:val="1B1B1B"/>
          <w:sz w:val="24"/>
          <w:szCs w:val="24"/>
        </w:rPr>
        <w:t>-</w:t>
      </w:r>
      <w:r w:rsidR="00CC6713" w:rsidRPr="0095224D">
        <w:rPr>
          <w:rFonts w:ascii="Times New Roman" w:hAnsi="Times New Roman" w:cs="Times New Roman"/>
          <w:color w:val="1B1B1B"/>
          <w:sz w:val="24"/>
          <w:szCs w:val="24"/>
        </w:rPr>
        <w:t>genetic factor</w:t>
      </w:r>
      <w:r w:rsidR="00CC6713">
        <w:rPr>
          <w:rFonts w:ascii="Times New Roman" w:hAnsi="Times New Roman" w:cs="Times New Roman"/>
          <w:color w:val="1B1B1B"/>
          <w:sz w:val="24"/>
          <w:szCs w:val="24"/>
        </w:rPr>
        <w:t xml:space="preserve"> investigation</w:t>
      </w:r>
      <w:r w:rsidRPr="0095224D">
        <w:rPr>
          <w:rFonts w:ascii="Times New Roman" w:hAnsi="Times New Roman" w:cs="Times New Roman"/>
          <w:color w:val="1B1B1B"/>
          <w:sz w:val="24"/>
          <w:szCs w:val="24"/>
        </w:rPr>
        <w:t xml:space="preserve"> and is moving </w:t>
      </w:r>
      <w:r w:rsidR="00CC6713" w:rsidRPr="0095224D">
        <w:rPr>
          <w:rFonts w:ascii="Times New Roman" w:hAnsi="Times New Roman" w:cs="Times New Roman"/>
          <w:color w:val="1B1B1B"/>
          <w:sz w:val="24"/>
          <w:szCs w:val="24"/>
        </w:rPr>
        <w:t>to</w:t>
      </w:r>
      <w:r w:rsidRPr="0095224D">
        <w:rPr>
          <w:rFonts w:ascii="Times New Roman" w:hAnsi="Times New Roman" w:cs="Times New Roman"/>
          <w:color w:val="1B1B1B"/>
          <w:sz w:val="24"/>
          <w:szCs w:val="24"/>
        </w:rPr>
        <w:t xml:space="preserve"> focusing on identification of </w:t>
      </w:r>
      <w:r w:rsidR="00AD3598" w:rsidRPr="0095224D">
        <w:rPr>
          <w:rFonts w:ascii="Times New Roman" w:hAnsi="Times New Roman" w:cs="Times New Roman"/>
          <w:color w:val="1B1B1B"/>
          <w:sz w:val="24"/>
          <w:szCs w:val="24"/>
        </w:rPr>
        <w:t>supervisory</w:t>
      </w:r>
      <w:r w:rsidRPr="0095224D">
        <w:rPr>
          <w:rFonts w:ascii="Times New Roman" w:hAnsi="Times New Roman" w:cs="Times New Roman"/>
          <w:color w:val="1B1B1B"/>
          <w:sz w:val="24"/>
          <w:szCs w:val="24"/>
        </w:rPr>
        <w:t xml:space="preserve"> processes </w:t>
      </w:r>
      <w:r w:rsidR="00AD3598" w:rsidRPr="0095224D">
        <w:rPr>
          <w:rFonts w:ascii="Times New Roman" w:hAnsi="Times New Roman" w:cs="Times New Roman"/>
          <w:color w:val="1B1B1B"/>
          <w:sz w:val="24"/>
          <w:szCs w:val="24"/>
        </w:rPr>
        <w:t>as well as</w:t>
      </w:r>
      <w:r w:rsidRPr="0095224D">
        <w:rPr>
          <w:rFonts w:ascii="Times New Roman" w:hAnsi="Times New Roman" w:cs="Times New Roman"/>
          <w:color w:val="1B1B1B"/>
          <w:sz w:val="24"/>
          <w:szCs w:val="24"/>
        </w:rPr>
        <w:t xml:space="preserve"> genes. Advancement towards the identification of genes and regulatory processes has been made possible by modern technological advancements like multiple host gene and pathogen sequences, </w:t>
      </w:r>
      <w:smartTag w:uri="urn:schemas-microsoft-com:office:smarttags" w:element="stockticker">
        <w:r w:rsidRPr="0095224D">
          <w:rPr>
            <w:rFonts w:ascii="Times New Roman" w:hAnsi="Times New Roman" w:cs="Times New Roman"/>
            <w:color w:val="1B1B1B"/>
            <w:sz w:val="24"/>
            <w:szCs w:val="24"/>
          </w:rPr>
          <w:t>RNA</w:t>
        </w:r>
      </w:smartTag>
      <w:r w:rsidRPr="0095224D">
        <w:rPr>
          <w:rFonts w:ascii="Times New Roman" w:hAnsi="Times New Roman" w:cs="Times New Roman"/>
          <w:color w:val="1B1B1B"/>
          <w:sz w:val="24"/>
          <w:szCs w:val="24"/>
        </w:rPr>
        <w:t xml:space="preserve"> sequencing, and in silico modeling among others. The author notes that there is a golden opportunity to include these strategies systematically to understand how the </w:t>
      </w:r>
      <w:r w:rsidR="00FE722F" w:rsidRPr="0095224D">
        <w:rPr>
          <w:rFonts w:ascii="Times New Roman" w:hAnsi="Times New Roman" w:cs="Times New Roman"/>
          <w:color w:val="1B1B1B"/>
          <w:sz w:val="24"/>
          <w:szCs w:val="24"/>
        </w:rPr>
        <w:t>contact</w:t>
      </w:r>
      <w:r w:rsidRPr="0095224D">
        <w:rPr>
          <w:rFonts w:ascii="Times New Roman" w:hAnsi="Times New Roman" w:cs="Times New Roman"/>
          <w:color w:val="1B1B1B"/>
          <w:sz w:val="24"/>
          <w:szCs w:val="24"/>
        </w:rPr>
        <w:t xml:space="preserve"> </w:t>
      </w:r>
      <w:r w:rsidR="00FE722F" w:rsidRPr="0095224D">
        <w:rPr>
          <w:rFonts w:ascii="Times New Roman" w:hAnsi="Times New Roman" w:cs="Times New Roman"/>
          <w:color w:val="1B1B1B"/>
          <w:sz w:val="24"/>
          <w:szCs w:val="24"/>
        </w:rPr>
        <w:t>amid</w:t>
      </w:r>
      <w:r w:rsidRPr="0095224D">
        <w:rPr>
          <w:rFonts w:ascii="Times New Roman" w:hAnsi="Times New Roman" w:cs="Times New Roman"/>
          <w:color w:val="1B1B1B"/>
          <w:sz w:val="24"/>
          <w:szCs w:val="24"/>
        </w:rPr>
        <w:t xml:space="preserve"> the host and the </w:t>
      </w:r>
      <w:r w:rsidR="00FE722F" w:rsidRPr="0095224D">
        <w:rPr>
          <w:rFonts w:ascii="Times New Roman" w:hAnsi="Times New Roman" w:cs="Times New Roman"/>
          <w:color w:val="1B1B1B"/>
          <w:sz w:val="24"/>
          <w:szCs w:val="24"/>
        </w:rPr>
        <w:t>pest</w:t>
      </w:r>
      <w:r w:rsidRPr="0095224D">
        <w:rPr>
          <w:rFonts w:ascii="Times New Roman" w:hAnsi="Times New Roman" w:cs="Times New Roman"/>
          <w:color w:val="1B1B1B"/>
          <w:sz w:val="24"/>
          <w:szCs w:val="24"/>
        </w:rPr>
        <w:t xml:space="preserve"> </w:t>
      </w:r>
      <w:r w:rsidR="00FE722F" w:rsidRPr="0095224D">
        <w:rPr>
          <w:rFonts w:ascii="Times New Roman" w:hAnsi="Times New Roman" w:cs="Times New Roman"/>
          <w:color w:val="1B1B1B"/>
          <w:sz w:val="24"/>
          <w:szCs w:val="24"/>
        </w:rPr>
        <w:t>motivation</w:t>
      </w:r>
      <w:r w:rsidRPr="0095224D">
        <w:rPr>
          <w:rFonts w:ascii="Times New Roman" w:hAnsi="Times New Roman" w:cs="Times New Roman"/>
          <w:color w:val="1B1B1B"/>
          <w:sz w:val="24"/>
          <w:szCs w:val="24"/>
        </w:rPr>
        <w:t xml:space="preserve"> </w:t>
      </w:r>
      <w:r w:rsidR="00FE722F" w:rsidRPr="0095224D">
        <w:rPr>
          <w:rFonts w:ascii="Times New Roman" w:hAnsi="Times New Roman" w:cs="Times New Roman"/>
          <w:color w:val="1B1B1B"/>
          <w:sz w:val="24"/>
          <w:szCs w:val="24"/>
        </w:rPr>
        <w:t>ailment</w:t>
      </w:r>
      <w:r w:rsidRPr="0095224D">
        <w:rPr>
          <w:rFonts w:ascii="Times New Roman" w:hAnsi="Times New Roman" w:cs="Times New Roman"/>
          <w:color w:val="1B1B1B"/>
          <w:sz w:val="24"/>
          <w:szCs w:val="24"/>
        </w:rPr>
        <w:t xml:space="preserve">. </w:t>
      </w:r>
    </w:p>
    <w:p w:rsidR="0095224D" w:rsidRPr="0095224D" w:rsidRDefault="0095224D" w:rsidP="0095224D">
      <w:pPr>
        <w:spacing w:after="0" w:line="480" w:lineRule="auto"/>
        <w:rPr>
          <w:rFonts w:ascii="Times New Roman" w:hAnsi="Times New Roman" w:cs="Times New Roman"/>
          <w:b/>
          <w:color w:val="1B1B1B"/>
          <w:sz w:val="24"/>
          <w:szCs w:val="24"/>
        </w:rPr>
      </w:pPr>
      <w:r w:rsidRPr="0095224D">
        <w:rPr>
          <w:rFonts w:ascii="Times New Roman" w:hAnsi="Times New Roman" w:cs="Times New Roman"/>
          <w:b/>
          <w:color w:val="1B1B1B"/>
          <w:sz w:val="24"/>
          <w:szCs w:val="24"/>
        </w:rPr>
        <w:t xml:space="preserve">Ponte-Sucre, A. (2016). An Overview of Trypanosoma brucei Infections: An Intense Host-Parasite Interactions. Frontiers in Microbiology, 7, 2126. </w:t>
      </w:r>
    </w:p>
    <w:p w:rsidR="0095224D" w:rsidRPr="0095224D" w:rsidRDefault="0095224D" w:rsidP="0095224D">
      <w:pPr>
        <w:spacing w:after="0" w:line="480" w:lineRule="auto"/>
        <w:ind w:firstLine="720"/>
        <w:rPr>
          <w:rFonts w:ascii="Times New Roman" w:hAnsi="Times New Roman" w:cs="Times New Roman"/>
          <w:color w:val="1B1B1B"/>
          <w:sz w:val="24"/>
          <w:szCs w:val="24"/>
        </w:rPr>
      </w:pPr>
      <w:r w:rsidRPr="0095224D">
        <w:rPr>
          <w:rFonts w:ascii="Times New Roman" w:hAnsi="Times New Roman" w:cs="Times New Roman"/>
          <w:color w:val="1B1B1B"/>
          <w:sz w:val="24"/>
          <w:szCs w:val="24"/>
        </w:rPr>
        <w:t xml:space="preserve">  This article by Alicia Ponte-Sucre provides an overview of disease caused by the pathogen, trypanosoma brucei. Specifically, the report provides an overview of trypanosoma brucei rhodesiense and trypanosoma brucei gambiense-the two primary causal </w:t>
      </w:r>
      <w:r w:rsidR="00FE722F" w:rsidRPr="0095224D">
        <w:rPr>
          <w:rFonts w:ascii="Times New Roman" w:hAnsi="Times New Roman" w:cs="Times New Roman"/>
          <w:color w:val="1B1B1B"/>
          <w:sz w:val="24"/>
          <w:szCs w:val="24"/>
        </w:rPr>
        <w:t>means</w:t>
      </w:r>
      <w:r w:rsidRPr="0095224D">
        <w:rPr>
          <w:rFonts w:ascii="Times New Roman" w:hAnsi="Times New Roman" w:cs="Times New Roman"/>
          <w:color w:val="1B1B1B"/>
          <w:sz w:val="24"/>
          <w:szCs w:val="24"/>
        </w:rPr>
        <w:t xml:space="preserve"> of the Human African Trypanosomiasis. These two etiologic agents are transmitted from the vector to the host by tsetse flies. Once in the vector, the parasite goes </w:t>
      </w:r>
      <w:r w:rsidR="00FE722F" w:rsidRPr="0095224D">
        <w:rPr>
          <w:rFonts w:ascii="Times New Roman" w:hAnsi="Times New Roman" w:cs="Times New Roman"/>
          <w:color w:val="1B1B1B"/>
          <w:sz w:val="24"/>
          <w:szCs w:val="24"/>
        </w:rPr>
        <w:t>over</w:t>
      </w:r>
      <w:r w:rsidRPr="0095224D">
        <w:rPr>
          <w:rFonts w:ascii="Times New Roman" w:hAnsi="Times New Roman" w:cs="Times New Roman"/>
          <w:color w:val="1B1B1B"/>
          <w:sz w:val="24"/>
          <w:szCs w:val="24"/>
        </w:rPr>
        <w:t xml:space="preserve"> multiple </w:t>
      </w:r>
      <w:r w:rsidR="00FE722F" w:rsidRPr="0095224D">
        <w:rPr>
          <w:rFonts w:ascii="Times New Roman" w:hAnsi="Times New Roman" w:cs="Times New Roman"/>
          <w:color w:val="1B1B1B"/>
          <w:sz w:val="24"/>
          <w:szCs w:val="24"/>
        </w:rPr>
        <w:t>alterations</w:t>
      </w:r>
      <w:r w:rsidRPr="0095224D">
        <w:rPr>
          <w:rFonts w:ascii="Times New Roman" w:hAnsi="Times New Roman" w:cs="Times New Roman"/>
          <w:color w:val="1B1B1B"/>
          <w:sz w:val="24"/>
          <w:szCs w:val="24"/>
        </w:rPr>
        <w:t xml:space="preserve"> </w:t>
      </w:r>
      <w:r w:rsidR="00AD3598">
        <w:rPr>
          <w:rFonts w:ascii="Times New Roman" w:hAnsi="Times New Roman" w:cs="Times New Roman"/>
          <w:color w:val="1B1B1B"/>
          <w:sz w:val="24"/>
          <w:szCs w:val="24"/>
        </w:rPr>
        <w:t>which</w:t>
      </w:r>
      <w:r w:rsidRPr="0095224D">
        <w:rPr>
          <w:rFonts w:ascii="Times New Roman" w:hAnsi="Times New Roman" w:cs="Times New Roman"/>
          <w:color w:val="1B1B1B"/>
          <w:sz w:val="24"/>
          <w:szCs w:val="24"/>
        </w:rPr>
        <w:t xml:space="preserve"> </w:t>
      </w:r>
      <w:r w:rsidR="00FE722F" w:rsidRPr="0095224D">
        <w:rPr>
          <w:rFonts w:ascii="Times New Roman" w:hAnsi="Times New Roman" w:cs="Times New Roman"/>
          <w:color w:val="1B1B1B"/>
          <w:sz w:val="24"/>
          <w:szCs w:val="24"/>
        </w:rPr>
        <w:t>ready</w:t>
      </w:r>
      <w:r w:rsidRPr="0095224D">
        <w:rPr>
          <w:rFonts w:ascii="Times New Roman" w:hAnsi="Times New Roman" w:cs="Times New Roman"/>
          <w:color w:val="1B1B1B"/>
          <w:sz w:val="24"/>
          <w:szCs w:val="24"/>
        </w:rPr>
        <w:t xml:space="preserve"> it to </w:t>
      </w:r>
      <w:r w:rsidR="00FE722F" w:rsidRPr="0095224D">
        <w:rPr>
          <w:rFonts w:ascii="Times New Roman" w:hAnsi="Times New Roman" w:cs="Times New Roman"/>
          <w:color w:val="1B1B1B"/>
          <w:sz w:val="24"/>
          <w:szCs w:val="24"/>
        </w:rPr>
        <w:t>contaminate</w:t>
      </w:r>
      <w:r w:rsidRPr="0095224D">
        <w:rPr>
          <w:rFonts w:ascii="Times New Roman" w:hAnsi="Times New Roman" w:cs="Times New Roman"/>
          <w:color w:val="1B1B1B"/>
          <w:sz w:val="24"/>
          <w:szCs w:val="24"/>
        </w:rPr>
        <w:t xml:space="preserve"> its </w:t>
      </w:r>
      <w:r w:rsidR="00FE722F" w:rsidRPr="0095224D">
        <w:rPr>
          <w:rFonts w:ascii="Times New Roman" w:hAnsi="Times New Roman" w:cs="Times New Roman"/>
          <w:color w:val="1B1B1B"/>
          <w:sz w:val="24"/>
          <w:szCs w:val="24"/>
        </w:rPr>
        <w:t>anthropological</w:t>
      </w:r>
      <w:r w:rsidR="00FE722F">
        <w:rPr>
          <w:rFonts w:ascii="Times New Roman" w:hAnsi="Times New Roman" w:cs="Times New Roman"/>
          <w:color w:val="1B1B1B"/>
          <w:sz w:val="24"/>
          <w:szCs w:val="24"/>
        </w:rPr>
        <w:t xml:space="preserve"> host. Consequently,</w:t>
      </w:r>
      <w:r w:rsidR="00AD3598">
        <w:rPr>
          <w:rFonts w:ascii="Times New Roman" w:hAnsi="Times New Roman" w:cs="Times New Roman"/>
          <w:color w:val="1B1B1B"/>
          <w:sz w:val="24"/>
          <w:szCs w:val="24"/>
        </w:rPr>
        <w:t xml:space="preserve"> a </w:t>
      </w:r>
      <w:r w:rsidR="00AD3598" w:rsidRPr="0095224D">
        <w:rPr>
          <w:rFonts w:ascii="Times New Roman" w:hAnsi="Times New Roman" w:cs="Times New Roman"/>
          <w:color w:val="1B1B1B"/>
          <w:sz w:val="24"/>
          <w:szCs w:val="24"/>
        </w:rPr>
        <w:t>transformational phase</w:t>
      </w:r>
      <w:r w:rsidRPr="0095224D">
        <w:rPr>
          <w:rFonts w:ascii="Times New Roman" w:hAnsi="Times New Roman" w:cs="Times New Roman"/>
          <w:color w:val="1B1B1B"/>
          <w:sz w:val="24"/>
          <w:szCs w:val="24"/>
        </w:rPr>
        <w:t xml:space="preserve"> </w:t>
      </w:r>
      <w:r w:rsidR="00FE722F" w:rsidRPr="0095224D">
        <w:rPr>
          <w:rFonts w:ascii="Times New Roman" w:hAnsi="Times New Roman" w:cs="Times New Roman"/>
          <w:color w:val="1B1B1B"/>
          <w:sz w:val="24"/>
          <w:szCs w:val="24"/>
        </w:rPr>
        <w:t>remain</w:t>
      </w:r>
      <w:r w:rsidR="00AD3598">
        <w:rPr>
          <w:rFonts w:ascii="Times New Roman" w:hAnsi="Times New Roman" w:cs="Times New Roman"/>
          <w:color w:val="1B1B1B"/>
          <w:sz w:val="24"/>
          <w:szCs w:val="24"/>
        </w:rPr>
        <w:t>s</w:t>
      </w:r>
      <w:r w:rsidRPr="0095224D">
        <w:rPr>
          <w:rFonts w:ascii="Times New Roman" w:hAnsi="Times New Roman" w:cs="Times New Roman"/>
          <w:color w:val="1B1B1B"/>
          <w:sz w:val="24"/>
          <w:szCs w:val="24"/>
        </w:rPr>
        <w:t xml:space="preserve"> tr</w:t>
      </w:r>
      <w:r w:rsidR="00FE722F">
        <w:rPr>
          <w:rFonts w:ascii="Times New Roman" w:hAnsi="Times New Roman" w:cs="Times New Roman"/>
          <w:color w:val="1B1B1B"/>
          <w:sz w:val="24"/>
          <w:szCs w:val="24"/>
        </w:rPr>
        <w:t>ypo-epimastigote and multiplication</w:t>
      </w:r>
      <w:r w:rsidRPr="0095224D">
        <w:rPr>
          <w:rFonts w:ascii="Times New Roman" w:hAnsi="Times New Roman" w:cs="Times New Roman"/>
          <w:color w:val="1B1B1B"/>
          <w:sz w:val="24"/>
          <w:szCs w:val="24"/>
        </w:rPr>
        <w:t xml:space="preserve"> procyclic </w:t>
      </w:r>
      <w:r w:rsidR="00FE722F">
        <w:rPr>
          <w:rFonts w:ascii="Times New Roman" w:hAnsi="Times New Roman" w:cs="Times New Roman"/>
          <w:color w:val="1B1B1B"/>
          <w:sz w:val="24"/>
          <w:szCs w:val="24"/>
        </w:rPr>
        <w:t>together with an infective, non-</w:t>
      </w:r>
      <w:r w:rsidR="00AD3598">
        <w:rPr>
          <w:rFonts w:ascii="Times New Roman" w:hAnsi="Times New Roman" w:cs="Times New Roman"/>
          <w:color w:val="1B1B1B"/>
          <w:sz w:val="24"/>
          <w:szCs w:val="24"/>
        </w:rPr>
        <w:t xml:space="preserve"> duplicative</w:t>
      </w:r>
      <w:r w:rsidRPr="0095224D">
        <w:rPr>
          <w:rFonts w:ascii="Times New Roman" w:hAnsi="Times New Roman" w:cs="Times New Roman"/>
          <w:color w:val="1B1B1B"/>
          <w:sz w:val="24"/>
          <w:szCs w:val="24"/>
        </w:rPr>
        <w:t xml:space="preserve">, and metacyclic </w:t>
      </w:r>
      <w:r w:rsidR="00FE722F" w:rsidRPr="0095224D">
        <w:rPr>
          <w:rFonts w:ascii="Times New Roman" w:hAnsi="Times New Roman" w:cs="Times New Roman"/>
          <w:color w:val="1B1B1B"/>
          <w:sz w:val="24"/>
          <w:szCs w:val="24"/>
        </w:rPr>
        <w:t>system</w:t>
      </w:r>
      <w:r w:rsidR="00FE722F">
        <w:rPr>
          <w:rFonts w:ascii="Times New Roman" w:hAnsi="Times New Roman" w:cs="Times New Roman"/>
          <w:color w:val="1B1B1B"/>
          <w:sz w:val="24"/>
          <w:szCs w:val="24"/>
        </w:rPr>
        <w:t xml:space="preserve"> which</w:t>
      </w:r>
      <w:r w:rsidRPr="0095224D">
        <w:rPr>
          <w:rFonts w:ascii="Times New Roman" w:hAnsi="Times New Roman" w:cs="Times New Roman"/>
          <w:color w:val="1B1B1B"/>
          <w:sz w:val="24"/>
          <w:szCs w:val="24"/>
        </w:rPr>
        <w:t xml:space="preserve"> grow </w:t>
      </w:r>
      <w:r w:rsidR="00FE722F">
        <w:rPr>
          <w:rFonts w:ascii="Times New Roman" w:hAnsi="Times New Roman" w:cs="Times New Roman"/>
          <w:color w:val="1B1B1B"/>
          <w:sz w:val="24"/>
          <w:szCs w:val="24"/>
        </w:rPr>
        <w:t>within a</w:t>
      </w:r>
      <w:r w:rsidRPr="0095224D">
        <w:rPr>
          <w:rFonts w:ascii="Times New Roman" w:hAnsi="Times New Roman" w:cs="Times New Roman"/>
          <w:color w:val="1B1B1B"/>
          <w:sz w:val="24"/>
          <w:szCs w:val="24"/>
        </w:rPr>
        <w:t xml:space="preserve"> salivary gland of tsetse flies. As an adaptive measure to survive in human hosts, metacyclic pathogens start to express and are covered by a thick layer of the Variant Surface Glycoprotein (VSG). Immediately after the parasite in metacyclic </w:t>
      </w:r>
      <w:r w:rsidR="00AD3598" w:rsidRPr="0095224D">
        <w:rPr>
          <w:rFonts w:ascii="Times New Roman" w:hAnsi="Times New Roman" w:cs="Times New Roman"/>
          <w:color w:val="1B1B1B"/>
          <w:sz w:val="24"/>
          <w:szCs w:val="24"/>
        </w:rPr>
        <w:t>system</w:t>
      </w:r>
      <w:r w:rsidRPr="0095224D">
        <w:rPr>
          <w:rFonts w:ascii="Times New Roman" w:hAnsi="Times New Roman" w:cs="Times New Roman"/>
          <w:color w:val="1B1B1B"/>
          <w:sz w:val="24"/>
          <w:szCs w:val="24"/>
        </w:rPr>
        <w:t xml:space="preserve"> enters the body of the </w:t>
      </w:r>
      <w:r w:rsidR="00AD3598" w:rsidRPr="0095224D">
        <w:rPr>
          <w:rFonts w:ascii="Times New Roman" w:hAnsi="Times New Roman" w:cs="Times New Roman"/>
          <w:color w:val="1B1B1B"/>
          <w:sz w:val="24"/>
          <w:szCs w:val="24"/>
        </w:rPr>
        <w:t>anthropological</w:t>
      </w:r>
      <w:r w:rsidRPr="0095224D">
        <w:rPr>
          <w:rFonts w:ascii="Times New Roman" w:hAnsi="Times New Roman" w:cs="Times New Roman"/>
          <w:color w:val="1B1B1B"/>
          <w:sz w:val="24"/>
          <w:szCs w:val="24"/>
        </w:rPr>
        <w:t xml:space="preserve"> host, it starts to grow into the form of the bloodstream. Once it gets into the human body, the VSG activates a humoral </w:t>
      </w:r>
      <w:r w:rsidR="00AD3598" w:rsidRPr="0095224D">
        <w:rPr>
          <w:rFonts w:ascii="Times New Roman" w:hAnsi="Times New Roman" w:cs="Times New Roman"/>
          <w:color w:val="1B1B1B"/>
          <w:sz w:val="24"/>
          <w:szCs w:val="24"/>
        </w:rPr>
        <w:t>protected</w:t>
      </w:r>
      <w:r w:rsidRPr="0095224D">
        <w:rPr>
          <w:rFonts w:ascii="Times New Roman" w:hAnsi="Times New Roman" w:cs="Times New Roman"/>
          <w:color w:val="1B1B1B"/>
          <w:sz w:val="24"/>
          <w:szCs w:val="24"/>
        </w:rPr>
        <w:t xml:space="preserve"> </w:t>
      </w:r>
      <w:r w:rsidR="00AD3598" w:rsidRPr="0095224D">
        <w:rPr>
          <w:rFonts w:ascii="Times New Roman" w:hAnsi="Times New Roman" w:cs="Times New Roman"/>
          <w:color w:val="1B1B1B"/>
          <w:sz w:val="24"/>
          <w:szCs w:val="24"/>
        </w:rPr>
        <w:t>reaction</w:t>
      </w:r>
      <w:r w:rsidR="00AD3598">
        <w:rPr>
          <w:rFonts w:ascii="Times New Roman" w:hAnsi="Times New Roman" w:cs="Times New Roman"/>
          <w:color w:val="1B1B1B"/>
          <w:sz w:val="24"/>
          <w:szCs w:val="24"/>
        </w:rPr>
        <w:t xml:space="preserve">. To survive the </w:t>
      </w:r>
      <w:r w:rsidR="00AD3598" w:rsidRPr="0095224D">
        <w:rPr>
          <w:rFonts w:ascii="Times New Roman" w:hAnsi="Times New Roman" w:cs="Times New Roman"/>
          <w:color w:val="1B1B1B"/>
          <w:sz w:val="24"/>
          <w:szCs w:val="24"/>
        </w:rPr>
        <w:t>humoral</w:t>
      </w:r>
      <w:r w:rsidRPr="0095224D">
        <w:rPr>
          <w:rFonts w:ascii="Times New Roman" w:hAnsi="Times New Roman" w:cs="Times New Roman"/>
          <w:color w:val="1B1B1B"/>
          <w:sz w:val="24"/>
          <w:szCs w:val="24"/>
        </w:rPr>
        <w:t xml:space="preserve"> </w:t>
      </w:r>
      <w:r w:rsidR="00AD3598" w:rsidRPr="0095224D">
        <w:rPr>
          <w:rFonts w:ascii="Times New Roman" w:hAnsi="Times New Roman" w:cs="Times New Roman"/>
          <w:color w:val="1B1B1B"/>
          <w:sz w:val="24"/>
          <w:szCs w:val="24"/>
        </w:rPr>
        <w:t>reaction</w:t>
      </w:r>
      <w:r w:rsidRPr="0095224D">
        <w:rPr>
          <w:rFonts w:ascii="Times New Roman" w:hAnsi="Times New Roman" w:cs="Times New Roman"/>
          <w:color w:val="1B1B1B"/>
          <w:sz w:val="24"/>
          <w:szCs w:val="24"/>
        </w:rPr>
        <w:t xml:space="preserve"> and continue to develop in the host's bloodstream, the parasite mutates its outer cover occasionally by shedding the expressed VSG into the surroundings. This mutation helps the parasite evade the effects of the attack resulting from the activation of the immune system. Moreover, the parasite uses tools similar to quorum sensing in its transmission from the host to the vector. </w:t>
      </w:r>
    </w:p>
    <w:p w:rsidR="0095224D" w:rsidRPr="0095224D" w:rsidRDefault="0095224D" w:rsidP="0095224D">
      <w:pPr>
        <w:spacing w:after="0" w:line="480" w:lineRule="auto"/>
        <w:ind w:firstLine="720"/>
        <w:rPr>
          <w:rFonts w:ascii="Times New Roman" w:hAnsi="Times New Roman" w:cs="Times New Roman"/>
          <w:color w:val="1B1B1B"/>
          <w:sz w:val="24"/>
          <w:szCs w:val="24"/>
        </w:rPr>
      </w:pPr>
      <w:r w:rsidRPr="0095224D">
        <w:rPr>
          <w:rFonts w:ascii="Times New Roman" w:hAnsi="Times New Roman" w:cs="Times New Roman"/>
          <w:color w:val="1B1B1B"/>
          <w:sz w:val="24"/>
          <w:szCs w:val="24"/>
        </w:rPr>
        <w:t xml:space="preserve"> This article is a detailed review of infections associated with trypanosoma brucei. The author analyzes the complex interaction between the parasite and the human host. This article is mainly a literature review in which the author examines previous research work regarding the topic. Throughout the report, the author cites several studies that were conducted by other people. More importantly, the author incorporates past and recent studies involving the </w:t>
      </w:r>
      <w:r w:rsidR="00AD3598" w:rsidRPr="0095224D">
        <w:rPr>
          <w:rFonts w:ascii="Times New Roman" w:hAnsi="Times New Roman" w:cs="Times New Roman"/>
          <w:color w:val="1B1B1B"/>
          <w:sz w:val="24"/>
          <w:szCs w:val="24"/>
        </w:rPr>
        <w:t>contact</w:t>
      </w:r>
      <w:r w:rsidRPr="0095224D">
        <w:rPr>
          <w:rFonts w:ascii="Times New Roman" w:hAnsi="Times New Roman" w:cs="Times New Roman"/>
          <w:color w:val="1B1B1B"/>
          <w:sz w:val="24"/>
          <w:szCs w:val="24"/>
        </w:rPr>
        <w:t xml:space="preserve"> </w:t>
      </w:r>
      <w:r w:rsidR="00AD3598" w:rsidRPr="0095224D">
        <w:rPr>
          <w:rFonts w:ascii="Times New Roman" w:hAnsi="Times New Roman" w:cs="Times New Roman"/>
          <w:color w:val="1B1B1B"/>
          <w:sz w:val="24"/>
          <w:szCs w:val="24"/>
        </w:rPr>
        <w:t>amid</w:t>
      </w:r>
      <w:r w:rsidR="00AD3598">
        <w:rPr>
          <w:rFonts w:ascii="Times New Roman" w:hAnsi="Times New Roman" w:cs="Times New Roman"/>
          <w:color w:val="1B1B1B"/>
          <w:sz w:val="24"/>
          <w:szCs w:val="24"/>
        </w:rPr>
        <w:t xml:space="preserve"> ta</w:t>
      </w:r>
      <w:r w:rsidRPr="0095224D">
        <w:rPr>
          <w:rFonts w:ascii="Times New Roman" w:hAnsi="Times New Roman" w:cs="Times New Roman"/>
          <w:color w:val="1B1B1B"/>
          <w:sz w:val="24"/>
          <w:szCs w:val="24"/>
        </w:rPr>
        <w:t xml:space="preserve"> host </w:t>
      </w:r>
      <w:r w:rsidR="00AD3598" w:rsidRPr="0095224D">
        <w:rPr>
          <w:rFonts w:ascii="Times New Roman" w:hAnsi="Times New Roman" w:cs="Times New Roman"/>
          <w:color w:val="1B1B1B"/>
          <w:sz w:val="24"/>
          <w:szCs w:val="24"/>
        </w:rPr>
        <w:t>besides</w:t>
      </w:r>
      <w:r w:rsidR="00AD3598">
        <w:rPr>
          <w:rFonts w:ascii="Times New Roman" w:hAnsi="Times New Roman" w:cs="Times New Roman"/>
          <w:color w:val="1B1B1B"/>
          <w:sz w:val="24"/>
          <w:szCs w:val="24"/>
        </w:rPr>
        <w:t xml:space="preserve"> a</w:t>
      </w:r>
      <w:r w:rsidRPr="0095224D">
        <w:rPr>
          <w:rFonts w:ascii="Times New Roman" w:hAnsi="Times New Roman" w:cs="Times New Roman"/>
          <w:color w:val="1B1B1B"/>
          <w:sz w:val="24"/>
          <w:szCs w:val="24"/>
        </w:rPr>
        <w:t xml:space="preserve"> </w:t>
      </w:r>
      <w:r w:rsidR="00AD3598" w:rsidRPr="0095224D">
        <w:rPr>
          <w:rFonts w:ascii="Times New Roman" w:hAnsi="Times New Roman" w:cs="Times New Roman"/>
          <w:color w:val="1B1B1B"/>
          <w:sz w:val="24"/>
          <w:szCs w:val="24"/>
        </w:rPr>
        <w:t>pest</w:t>
      </w:r>
      <w:r w:rsidRPr="0095224D">
        <w:rPr>
          <w:rFonts w:ascii="Times New Roman" w:hAnsi="Times New Roman" w:cs="Times New Roman"/>
          <w:color w:val="1B1B1B"/>
          <w:sz w:val="24"/>
          <w:szCs w:val="24"/>
        </w:rPr>
        <w:t xml:space="preserve"> in Trypanosoma brucei </w:t>
      </w:r>
      <w:r w:rsidR="00AD3598" w:rsidRPr="0095224D">
        <w:rPr>
          <w:rFonts w:ascii="Times New Roman" w:hAnsi="Times New Roman" w:cs="Times New Roman"/>
          <w:color w:val="1B1B1B"/>
          <w:sz w:val="24"/>
          <w:szCs w:val="24"/>
        </w:rPr>
        <w:t>Contagions</w:t>
      </w:r>
      <w:r w:rsidRPr="0095224D">
        <w:rPr>
          <w:rFonts w:ascii="Times New Roman" w:hAnsi="Times New Roman" w:cs="Times New Roman"/>
          <w:color w:val="1B1B1B"/>
          <w:sz w:val="24"/>
          <w:szCs w:val="24"/>
        </w:rPr>
        <w:t>.</w:t>
      </w:r>
    </w:p>
    <w:p w:rsidR="0095224D" w:rsidRPr="0095224D" w:rsidRDefault="00AD3598" w:rsidP="0095224D">
      <w:pPr>
        <w:spacing w:after="0" w:line="480" w:lineRule="auto"/>
        <w:ind w:firstLine="720"/>
        <w:rPr>
          <w:rFonts w:ascii="Times New Roman" w:hAnsi="Times New Roman" w:cs="Times New Roman"/>
          <w:color w:val="1B1B1B"/>
          <w:sz w:val="24"/>
          <w:szCs w:val="24"/>
        </w:rPr>
      </w:pPr>
      <w:r>
        <w:rPr>
          <w:rFonts w:ascii="Times New Roman" w:hAnsi="Times New Roman" w:cs="Times New Roman"/>
          <w:color w:val="1B1B1B"/>
          <w:sz w:val="24"/>
          <w:szCs w:val="24"/>
        </w:rPr>
        <w:t xml:space="preserve"> This author concludes that an</w:t>
      </w:r>
      <w:r w:rsidR="0095224D" w:rsidRPr="0095224D">
        <w:rPr>
          <w:rFonts w:ascii="Times New Roman" w:hAnsi="Times New Roman" w:cs="Times New Roman"/>
          <w:color w:val="1B1B1B"/>
          <w:sz w:val="24"/>
          <w:szCs w:val="24"/>
        </w:rPr>
        <w:t xml:space="preserve"> antigenic </w:t>
      </w:r>
      <w:r w:rsidRPr="0095224D">
        <w:rPr>
          <w:rFonts w:ascii="Times New Roman" w:hAnsi="Times New Roman" w:cs="Times New Roman"/>
          <w:color w:val="1B1B1B"/>
          <w:sz w:val="24"/>
          <w:szCs w:val="24"/>
        </w:rPr>
        <w:t>difference</w:t>
      </w:r>
      <w:r w:rsidR="0095224D" w:rsidRPr="0095224D">
        <w:rPr>
          <w:rFonts w:ascii="Times New Roman" w:hAnsi="Times New Roman" w:cs="Times New Roman"/>
          <w:color w:val="1B1B1B"/>
          <w:sz w:val="24"/>
          <w:szCs w:val="24"/>
        </w:rPr>
        <w:t xml:space="preserve"> </w:t>
      </w:r>
      <w:r w:rsidRPr="0095224D">
        <w:rPr>
          <w:rFonts w:ascii="Times New Roman" w:hAnsi="Times New Roman" w:cs="Times New Roman"/>
          <w:color w:val="1B1B1B"/>
          <w:sz w:val="24"/>
          <w:szCs w:val="24"/>
        </w:rPr>
        <w:t>remains</w:t>
      </w:r>
      <w:r>
        <w:rPr>
          <w:rFonts w:ascii="Times New Roman" w:hAnsi="Times New Roman" w:cs="Times New Roman"/>
          <w:color w:val="1B1B1B"/>
          <w:sz w:val="24"/>
          <w:szCs w:val="24"/>
        </w:rPr>
        <w:t xml:space="preserve"> to be a way</w:t>
      </w:r>
      <w:r w:rsidR="0095224D" w:rsidRPr="0095224D">
        <w:rPr>
          <w:rFonts w:ascii="Times New Roman" w:hAnsi="Times New Roman" w:cs="Times New Roman"/>
          <w:color w:val="1B1B1B"/>
          <w:sz w:val="24"/>
          <w:szCs w:val="24"/>
        </w:rPr>
        <w:t xml:space="preserve"> through which trypanosomes </w:t>
      </w:r>
      <w:r w:rsidRPr="0095224D">
        <w:rPr>
          <w:rFonts w:ascii="Times New Roman" w:hAnsi="Times New Roman" w:cs="Times New Roman"/>
          <w:color w:val="1B1B1B"/>
          <w:sz w:val="24"/>
          <w:szCs w:val="24"/>
        </w:rPr>
        <w:t>deploy</w:t>
      </w:r>
      <w:r>
        <w:rPr>
          <w:rFonts w:ascii="Times New Roman" w:hAnsi="Times New Roman" w:cs="Times New Roman"/>
          <w:color w:val="1B1B1B"/>
          <w:sz w:val="24"/>
          <w:szCs w:val="24"/>
        </w:rPr>
        <w:t xml:space="preserve"> the </w:t>
      </w:r>
      <w:r w:rsidRPr="0095224D">
        <w:rPr>
          <w:rFonts w:ascii="Times New Roman" w:hAnsi="Times New Roman" w:cs="Times New Roman"/>
          <w:color w:val="1B1B1B"/>
          <w:sz w:val="24"/>
          <w:szCs w:val="24"/>
        </w:rPr>
        <w:t>anthropological</w:t>
      </w:r>
      <w:r>
        <w:rPr>
          <w:rFonts w:ascii="Times New Roman" w:hAnsi="Times New Roman" w:cs="Times New Roman"/>
          <w:color w:val="1B1B1B"/>
          <w:sz w:val="24"/>
          <w:szCs w:val="24"/>
        </w:rPr>
        <w:t xml:space="preserve"> habitats</w:t>
      </w:r>
      <w:r w:rsidR="0095224D" w:rsidRPr="0095224D">
        <w:rPr>
          <w:rFonts w:ascii="Times New Roman" w:hAnsi="Times New Roman" w:cs="Times New Roman"/>
          <w:color w:val="1B1B1B"/>
          <w:sz w:val="24"/>
          <w:szCs w:val="24"/>
        </w:rPr>
        <w:t xml:space="preserve">. Once trypanosoma brucei enters the human body, the immune system triggers a humoral response. However, the pathogen covers itself with VSG, which is the central antigenic molecule that covers the </w:t>
      </w:r>
      <w:r w:rsidRPr="0095224D">
        <w:rPr>
          <w:rFonts w:ascii="Times New Roman" w:hAnsi="Times New Roman" w:cs="Times New Roman"/>
          <w:color w:val="1B1B1B"/>
          <w:sz w:val="24"/>
          <w:szCs w:val="24"/>
        </w:rPr>
        <w:t>exterior</w:t>
      </w:r>
      <w:r>
        <w:rPr>
          <w:rFonts w:ascii="Times New Roman" w:hAnsi="Times New Roman" w:cs="Times New Roman"/>
          <w:color w:val="1B1B1B"/>
          <w:sz w:val="24"/>
          <w:szCs w:val="24"/>
        </w:rPr>
        <w:t xml:space="preserve"> of th</w:t>
      </w:r>
      <w:r w:rsidR="0095224D" w:rsidRPr="0095224D">
        <w:rPr>
          <w:rFonts w:ascii="Times New Roman" w:hAnsi="Times New Roman" w:cs="Times New Roman"/>
          <w:color w:val="1B1B1B"/>
          <w:sz w:val="24"/>
          <w:szCs w:val="24"/>
        </w:rPr>
        <w:t xml:space="preserve">e </w:t>
      </w:r>
      <w:r w:rsidRPr="0095224D">
        <w:rPr>
          <w:rFonts w:ascii="Times New Roman" w:hAnsi="Times New Roman" w:cs="Times New Roman"/>
          <w:color w:val="1B1B1B"/>
          <w:sz w:val="24"/>
          <w:szCs w:val="24"/>
        </w:rPr>
        <w:t>plasma</w:t>
      </w:r>
      <w:r w:rsidR="0095224D" w:rsidRPr="0095224D">
        <w:rPr>
          <w:rFonts w:ascii="Times New Roman" w:hAnsi="Times New Roman" w:cs="Times New Roman"/>
          <w:color w:val="1B1B1B"/>
          <w:sz w:val="24"/>
          <w:szCs w:val="24"/>
        </w:rPr>
        <w:t xml:space="preserve"> pathogens. The </w:t>
      </w:r>
      <w:r w:rsidR="00345352" w:rsidRPr="0095224D">
        <w:rPr>
          <w:rFonts w:ascii="Times New Roman" w:hAnsi="Times New Roman" w:cs="Times New Roman"/>
          <w:color w:val="1B1B1B"/>
          <w:sz w:val="24"/>
          <w:szCs w:val="24"/>
        </w:rPr>
        <w:t>tools</w:t>
      </w:r>
      <w:r w:rsidR="0095224D" w:rsidRPr="0095224D">
        <w:rPr>
          <w:rFonts w:ascii="Times New Roman" w:hAnsi="Times New Roman" w:cs="Times New Roman"/>
          <w:color w:val="1B1B1B"/>
          <w:sz w:val="24"/>
          <w:szCs w:val="24"/>
        </w:rPr>
        <w:t xml:space="preserve"> through which antigen </w:t>
      </w:r>
      <w:r w:rsidR="00345352" w:rsidRPr="0095224D">
        <w:rPr>
          <w:rFonts w:ascii="Times New Roman" w:hAnsi="Times New Roman" w:cs="Times New Roman"/>
          <w:color w:val="1B1B1B"/>
          <w:sz w:val="24"/>
          <w:szCs w:val="24"/>
        </w:rPr>
        <w:t>swapping</w:t>
      </w:r>
      <w:r w:rsidR="00345352">
        <w:rPr>
          <w:rFonts w:ascii="Times New Roman" w:hAnsi="Times New Roman" w:cs="Times New Roman"/>
          <w:color w:val="1B1B1B"/>
          <w:sz w:val="24"/>
          <w:szCs w:val="24"/>
        </w:rPr>
        <w:t xml:space="preserve"> takes place are complicated, </w:t>
      </w:r>
      <w:r w:rsidR="00345352" w:rsidRPr="0095224D">
        <w:rPr>
          <w:rFonts w:ascii="Times New Roman" w:hAnsi="Times New Roman" w:cs="Times New Roman"/>
          <w:color w:val="1B1B1B"/>
          <w:sz w:val="24"/>
          <w:szCs w:val="24"/>
        </w:rPr>
        <w:t>then</w:t>
      </w:r>
      <w:r w:rsidR="0095224D" w:rsidRPr="0095224D">
        <w:rPr>
          <w:rFonts w:ascii="Times New Roman" w:hAnsi="Times New Roman" w:cs="Times New Roman"/>
          <w:color w:val="1B1B1B"/>
          <w:sz w:val="24"/>
          <w:szCs w:val="24"/>
        </w:rPr>
        <w:t xml:space="preserve"> possibly responsible for contagion chronicity. Consequently, the author concludes that renewal through VSG switching is an adaptation measure by trypanosoma brucei to evade attack by blood-borne antibodies. This adaptation enables the pathogen to survive in the bloodstream of the host and infect it. The author affirms that the VSG switch affects the </w:t>
      </w:r>
      <w:r w:rsidR="00345352" w:rsidRPr="0095224D">
        <w:rPr>
          <w:rFonts w:ascii="Times New Roman" w:hAnsi="Times New Roman" w:cs="Times New Roman"/>
          <w:color w:val="1B1B1B"/>
          <w:sz w:val="24"/>
          <w:szCs w:val="24"/>
        </w:rPr>
        <w:t>efficiency</w:t>
      </w:r>
      <w:r w:rsidR="0095224D" w:rsidRPr="0095224D">
        <w:rPr>
          <w:rFonts w:ascii="Times New Roman" w:hAnsi="Times New Roman" w:cs="Times New Roman"/>
          <w:color w:val="1B1B1B"/>
          <w:sz w:val="24"/>
          <w:szCs w:val="24"/>
        </w:rPr>
        <w:t xml:space="preserve"> </w:t>
      </w:r>
      <w:r w:rsidR="00345352">
        <w:rPr>
          <w:rFonts w:ascii="Times New Roman" w:hAnsi="Times New Roman" w:cs="Times New Roman"/>
          <w:color w:val="1B1B1B"/>
          <w:sz w:val="24"/>
          <w:szCs w:val="24"/>
        </w:rPr>
        <w:t>in the</w:t>
      </w:r>
      <w:r w:rsidR="0095224D" w:rsidRPr="0095224D">
        <w:rPr>
          <w:rFonts w:ascii="Times New Roman" w:hAnsi="Times New Roman" w:cs="Times New Roman"/>
          <w:color w:val="1B1B1B"/>
          <w:sz w:val="24"/>
          <w:szCs w:val="24"/>
        </w:rPr>
        <w:t xml:space="preserve"> </w:t>
      </w:r>
      <w:r w:rsidR="00345352">
        <w:rPr>
          <w:rFonts w:ascii="Times New Roman" w:hAnsi="Times New Roman" w:cs="Times New Roman"/>
          <w:color w:val="1B1B1B"/>
          <w:sz w:val="24"/>
          <w:szCs w:val="24"/>
        </w:rPr>
        <w:t>protective</w:t>
      </w:r>
      <w:r w:rsidR="0095224D" w:rsidRPr="0095224D">
        <w:rPr>
          <w:rFonts w:ascii="Times New Roman" w:hAnsi="Times New Roman" w:cs="Times New Roman"/>
          <w:color w:val="1B1B1B"/>
          <w:sz w:val="24"/>
          <w:szCs w:val="24"/>
        </w:rPr>
        <w:t xml:space="preserve"> </w:t>
      </w:r>
      <w:r w:rsidR="00345352" w:rsidRPr="0095224D">
        <w:rPr>
          <w:rFonts w:ascii="Times New Roman" w:hAnsi="Times New Roman" w:cs="Times New Roman"/>
          <w:color w:val="1B1B1B"/>
          <w:sz w:val="24"/>
          <w:szCs w:val="24"/>
        </w:rPr>
        <w:t>structure</w:t>
      </w:r>
      <w:r w:rsidR="0095224D" w:rsidRPr="0095224D">
        <w:rPr>
          <w:rFonts w:ascii="Times New Roman" w:hAnsi="Times New Roman" w:cs="Times New Roman"/>
          <w:color w:val="1B1B1B"/>
          <w:sz w:val="24"/>
          <w:szCs w:val="24"/>
        </w:rPr>
        <w:t xml:space="preserve"> allowing the </w:t>
      </w:r>
      <w:r w:rsidR="00345352" w:rsidRPr="0095224D">
        <w:rPr>
          <w:rFonts w:ascii="Times New Roman" w:hAnsi="Times New Roman" w:cs="Times New Roman"/>
          <w:color w:val="1B1B1B"/>
          <w:sz w:val="24"/>
          <w:szCs w:val="24"/>
        </w:rPr>
        <w:t>organism</w:t>
      </w:r>
      <w:r w:rsidR="0095224D" w:rsidRPr="0095224D">
        <w:rPr>
          <w:rFonts w:ascii="Times New Roman" w:hAnsi="Times New Roman" w:cs="Times New Roman"/>
          <w:color w:val="1B1B1B"/>
          <w:sz w:val="24"/>
          <w:szCs w:val="24"/>
        </w:rPr>
        <w:t xml:space="preserve"> to survive </w:t>
      </w:r>
      <w:r w:rsidR="00345352">
        <w:rPr>
          <w:rFonts w:ascii="Times New Roman" w:hAnsi="Times New Roman" w:cs="Times New Roman"/>
          <w:color w:val="1B1B1B"/>
          <w:sz w:val="24"/>
          <w:szCs w:val="24"/>
        </w:rPr>
        <w:t xml:space="preserve">within a </w:t>
      </w:r>
      <w:r w:rsidR="0095224D" w:rsidRPr="0095224D">
        <w:rPr>
          <w:rFonts w:ascii="Times New Roman" w:hAnsi="Times New Roman" w:cs="Times New Roman"/>
          <w:color w:val="1B1B1B"/>
          <w:sz w:val="24"/>
          <w:szCs w:val="24"/>
        </w:rPr>
        <w:t xml:space="preserve">hosts' body long enough to enable the </w:t>
      </w:r>
      <w:r w:rsidR="00345352" w:rsidRPr="0095224D">
        <w:rPr>
          <w:rFonts w:ascii="Times New Roman" w:hAnsi="Times New Roman" w:cs="Times New Roman"/>
          <w:color w:val="1B1B1B"/>
          <w:sz w:val="24"/>
          <w:szCs w:val="24"/>
        </w:rPr>
        <w:t>diffusion</w:t>
      </w:r>
      <w:r w:rsidR="0095224D" w:rsidRPr="0095224D">
        <w:rPr>
          <w:rFonts w:ascii="Times New Roman" w:hAnsi="Times New Roman" w:cs="Times New Roman"/>
          <w:color w:val="1B1B1B"/>
          <w:sz w:val="24"/>
          <w:szCs w:val="24"/>
        </w:rPr>
        <w:t xml:space="preserve"> </w:t>
      </w:r>
      <w:r w:rsidR="00345352" w:rsidRPr="0095224D">
        <w:rPr>
          <w:rFonts w:ascii="Times New Roman" w:hAnsi="Times New Roman" w:cs="Times New Roman"/>
          <w:color w:val="1B1B1B"/>
          <w:sz w:val="24"/>
          <w:szCs w:val="24"/>
        </w:rPr>
        <w:t>towards</w:t>
      </w:r>
      <w:r w:rsidR="0095224D" w:rsidRPr="0095224D">
        <w:rPr>
          <w:rFonts w:ascii="Times New Roman" w:hAnsi="Times New Roman" w:cs="Times New Roman"/>
          <w:color w:val="1B1B1B"/>
          <w:sz w:val="24"/>
          <w:szCs w:val="24"/>
        </w:rPr>
        <w:t xml:space="preserve"> a </w:t>
      </w:r>
      <w:r w:rsidR="00345352" w:rsidRPr="0095224D">
        <w:rPr>
          <w:rFonts w:ascii="Times New Roman" w:hAnsi="Times New Roman" w:cs="Times New Roman"/>
          <w:color w:val="1B1B1B"/>
          <w:sz w:val="24"/>
          <w:szCs w:val="24"/>
        </w:rPr>
        <w:t>different</w:t>
      </w:r>
      <w:r w:rsidR="0095224D" w:rsidRPr="0095224D">
        <w:rPr>
          <w:rFonts w:ascii="Times New Roman" w:hAnsi="Times New Roman" w:cs="Times New Roman"/>
          <w:color w:val="1B1B1B"/>
          <w:sz w:val="24"/>
          <w:szCs w:val="24"/>
        </w:rPr>
        <w:t xml:space="preserve"> host. Although neither </w:t>
      </w:r>
      <w:r w:rsidR="00345352" w:rsidRPr="0095224D">
        <w:rPr>
          <w:rFonts w:ascii="Times New Roman" w:hAnsi="Times New Roman" w:cs="Times New Roman"/>
          <w:color w:val="1B1B1B"/>
          <w:sz w:val="24"/>
          <w:szCs w:val="24"/>
        </w:rPr>
        <w:t>growing</w:t>
      </w:r>
      <w:r w:rsidR="0095224D" w:rsidRPr="0095224D">
        <w:rPr>
          <w:rFonts w:ascii="Times New Roman" w:hAnsi="Times New Roman" w:cs="Times New Roman"/>
          <w:color w:val="1B1B1B"/>
          <w:sz w:val="24"/>
          <w:szCs w:val="24"/>
        </w:rPr>
        <w:t xml:space="preserve"> </w:t>
      </w:r>
      <w:r w:rsidR="00345352" w:rsidRPr="0095224D">
        <w:rPr>
          <w:rFonts w:ascii="Times New Roman" w:hAnsi="Times New Roman" w:cs="Times New Roman"/>
          <w:color w:val="1B1B1B"/>
          <w:sz w:val="24"/>
          <w:szCs w:val="24"/>
        </w:rPr>
        <w:t>evolution</w:t>
      </w:r>
      <w:r w:rsidR="0095224D" w:rsidRPr="0095224D">
        <w:rPr>
          <w:rFonts w:ascii="Times New Roman" w:hAnsi="Times New Roman" w:cs="Times New Roman"/>
          <w:color w:val="1B1B1B"/>
          <w:sz w:val="24"/>
          <w:szCs w:val="24"/>
        </w:rPr>
        <w:t xml:space="preserve"> to </w:t>
      </w:r>
      <w:r w:rsidR="00345352">
        <w:rPr>
          <w:rFonts w:ascii="Times New Roman" w:hAnsi="Times New Roman" w:cs="Times New Roman"/>
          <w:color w:val="1B1B1B"/>
          <w:sz w:val="24"/>
          <w:szCs w:val="24"/>
        </w:rPr>
        <w:t xml:space="preserve">the </w:t>
      </w:r>
      <w:r w:rsidR="00345352" w:rsidRPr="0095224D">
        <w:rPr>
          <w:rFonts w:ascii="Times New Roman" w:hAnsi="Times New Roman" w:cs="Times New Roman"/>
          <w:color w:val="1B1B1B"/>
          <w:sz w:val="24"/>
          <w:szCs w:val="24"/>
        </w:rPr>
        <w:t>spread</w:t>
      </w:r>
      <w:r w:rsidR="00345352">
        <w:rPr>
          <w:rFonts w:ascii="Times New Roman" w:hAnsi="Times New Roman" w:cs="Times New Roman"/>
          <w:color w:val="1B1B1B"/>
          <w:sz w:val="24"/>
          <w:szCs w:val="24"/>
        </w:rPr>
        <w:t>ing</w:t>
      </w:r>
      <w:r w:rsidR="0095224D" w:rsidRPr="0095224D">
        <w:rPr>
          <w:rFonts w:ascii="Times New Roman" w:hAnsi="Times New Roman" w:cs="Times New Roman"/>
          <w:color w:val="1B1B1B"/>
          <w:sz w:val="24"/>
          <w:szCs w:val="24"/>
        </w:rPr>
        <w:t xml:space="preserve"> </w:t>
      </w:r>
      <w:r w:rsidR="00345352" w:rsidRPr="0095224D">
        <w:rPr>
          <w:rFonts w:ascii="Times New Roman" w:hAnsi="Times New Roman" w:cs="Times New Roman"/>
          <w:color w:val="1B1B1B"/>
          <w:sz w:val="24"/>
          <w:szCs w:val="24"/>
        </w:rPr>
        <w:t>phases</w:t>
      </w:r>
      <w:r w:rsidR="0095224D" w:rsidRPr="0095224D">
        <w:rPr>
          <w:rFonts w:ascii="Times New Roman" w:hAnsi="Times New Roman" w:cs="Times New Roman"/>
          <w:color w:val="1B1B1B"/>
          <w:sz w:val="24"/>
          <w:szCs w:val="24"/>
        </w:rPr>
        <w:t xml:space="preserve"> nor antigen switching is host </w:t>
      </w:r>
      <w:r w:rsidR="00345352" w:rsidRPr="0095224D">
        <w:rPr>
          <w:rFonts w:ascii="Times New Roman" w:hAnsi="Times New Roman" w:cs="Times New Roman"/>
          <w:color w:val="1B1B1B"/>
          <w:sz w:val="24"/>
          <w:szCs w:val="24"/>
        </w:rPr>
        <w:t>determined</w:t>
      </w:r>
      <w:r w:rsidR="0095224D" w:rsidRPr="0095224D">
        <w:rPr>
          <w:rFonts w:ascii="Times New Roman" w:hAnsi="Times New Roman" w:cs="Times New Roman"/>
          <w:color w:val="1B1B1B"/>
          <w:sz w:val="24"/>
          <w:szCs w:val="24"/>
        </w:rPr>
        <w:t xml:space="preserve">, the host plays a role in the infection cycle. The host plays a role in the infection dynamics through genetic susceptibility, selection separate antigen types, </w:t>
      </w:r>
      <w:r w:rsidR="00345352" w:rsidRPr="0095224D">
        <w:rPr>
          <w:rFonts w:ascii="Times New Roman" w:hAnsi="Times New Roman" w:cs="Times New Roman"/>
          <w:color w:val="1B1B1B"/>
          <w:sz w:val="24"/>
          <w:szCs w:val="24"/>
        </w:rPr>
        <w:t>besides</w:t>
      </w:r>
      <w:r w:rsidR="0095224D" w:rsidRPr="0095224D">
        <w:rPr>
          <w:rFonts w:ascii="Times New Roman" w:hAnsi="Times New Roman" w:cs="Times New Roman"/>
          <w:color w:val="1B1B1B"/>
          <w:sz w:val="24"/>
          <w:szCs w:val="24"/>
        </w:rPr>
        <w:t xml:space="preserve"> </w:t>
      </w:r>
      <w:r w:rsidR="00345352">
        <w:rPr>
          <w:rFonts w:ascii="Times New Roman" w:hAnsi="Times New Roman" w:cs="Times New Roman"/>
          <w:color w:val="1B1B1B"/>
          <w:sz w:val="24"/>
          <w:szCs w:val="24"/>
        </w:rPr>
        <w:t>a</w:t>
      </w:r>
      <w:r w:rsidR="0095224D" w:rsidRPr="0095224D">
        <w:rPr>
          <w:rFonts w:ascii="Times New Roman" w:hAnsi="Times New Roman" w:cs="Times New Roman"/>
          <w:color w:val="1B1B1B"/>
          <w:sz w:val="24"/>
          <w:szCs w:val="24"/>
        </w:rPr>
        <w:t xml:space="preserve"> </w:t>
      </w:r>
      <w:r w:rsidR="00345352" w:rsidRPr="0095224D">
        <w:rPr>
          <w:rFonts w:ascii="Times New Roman" w:hAnsi="Times New Roman" w:cs="Times New Roman"/>
          <w:color w:val="1B1B1B"/>
          <w:sz w:val="24"/>
          <w:szCs w:val="24"/>
        </w:rPr>
        <w:t>probable</w:t>
      </w:r>
      <w:r w:rsidR="0095224D" w:rsidRPr="0095224D">
        <w:rPr>
          <w:rFonts w:ascii="Times New Roman" w:hAnsi="Times New Roman" w:cs="Times New Roman"/>
          <w:color w:val="1B1B1B"/>
          <w:sz w:val="24"/>
          <w:szCs w:val="24"/>
        </w:rPr>
        <w:t xml:space="preserve"> </w:t>
      </w:r>
      <w:r w:rsidR="00345352" w:rsidRPr="0095224D">
        <w:rPr>
          <w:rFonts w:ascii="Times New Roman" w:hAnsi="Times New Roman" w:cs="Times New Roman"/>
          <w:color w:val="1B1B1B"/>
          <w:sz w:val="24"/>
          <w:szCs w:val="24"/>
        </w:rPr>
        <w:t>effect</w:t>
      </w:r>
      <w:r w:rsidR="0095224D" w:rsidRPr="0095224D">
        <w:rPr>
          <w:rFonts w:ascii="Times New Roman" w:hAnsi="Times New Roman" w:cs="Times New Roman"/>
          <w:color w:val="1B1B1B"/>
          <w:sz w:val="24"/>
          <w:szCs w:val="24"/>
        </w:rPr>
        <w:t xml:space="preserve"> of host-dependent impacts on the pathogenicity of the parasite. The article concludes that the complex events involved indicate that trypanosomes employ a </w:t>
      </w:r>
      <w:r w:rsidR="00345352" w:rsidRPr="0095224D">
        <w:rPr>
          <w:rFonts w:ascii="Times New Roman" w:hAnsi="Times New Roman" w:cs="Times New Roman"/>
          <w:color w:val="1B1B1B"/>
          <w:sz w:val="24"/>
          <w:szCs w:val="24"/>
        </w:rPr>
        <w:t>intensive</w:t>
      </w:r>
      <w:r w:rsidR="0095224D" w:rsidRPr="0095224D">
        <w:rPr>
          <w:rFonts w:ascii="Times New Roman" w:hAnsi="Times New Roman" w:cs="Times New Roman"/>
          <w:color w:val="1B1B1B"/>
          <w:sz w:val="24"/>
          <w:szCs w:val="24"/>
        </w:rPr>
        <w:t xml:space="preserve"> </w:t>
      </w:r>
      <w:r w:rsidR="00345352" w:rsidRPr="0095224D">
        <w:rPr>
          <w:rFonts w:ascii="Times New Roman" w:hAnsi="Times New Roman" w:cs="Times New Roman"/>
          <w:color w:val="1B1B1B"/>
          <w:sz w:val="24"/>
          <w:szCs w:val="24"/>
        </w:rPr>
        <w:t>plan</w:t>
      </w:r>
      <w:r w:rsidR="0095224D" w:rsidRPr="0095224D">
        <w:rPr>
          <w:rFonts w:ascii="Times New Roman" w:hAnsi="Times New Roman" w:cs="Times New Roman"/>
          <w:color w:val="1B1B1B"/>
          <w:sz w:val="24"/>
          <w:szCs w:val="24"/>
        </w:rPr>
        <w:t xml:space="preserve"> </w:t>
      </w:r>
      <w:r w:rsidR="00345352">
        <w:rPr>
          <w:rFonts w:ascii="Times New Roman" w:hAnsi="Times New Roman" w:cs="Times New Roman"/>
          <w:color w:val="1B1B1B"/>
          <w:sz w:val="24"/>
          <w:szCs w:val="24"/>
        </w:rPr>
        <w:t>which</w:t>
      </w:r>
      <w:r w:rsidR="0095224D" w:rsidRPr="0095224D">
        <w:rPr>
          <w:rFonts w:ascii="Times New Roman" w:hAnsi="Times New Roman" w:cs="Times New Roman"/>
          <w:color w:val="1B1B1B"/>
          <w:sz w:val="24"/>
          <w:szCs w:val="24"/>
        </w:rPr>
        <w:t xml:space="preserve"> challenges the </w:t>
      </w:r>
      <w:r w:rsidR="00345352" w:rsidRPr="0095224D">
        <w:rPr>
          <w:rFonts w:ascii="Times New Roman" w:hAnsi="Times New Roman" w:cs="Times New Roman"/>
          <w:color w:val="1B1B1B"/>
          <w:sz w:val="24"/>
          <w:szCs w:val="24"/>
        </w:rPr>
        <w:t>being</w:t>
      </w:r>
      <w:r w:rsidR="0095224D" w:rsidRPr="0095224D">
        <w:rPr>
          <w:rFonts w:ascii="Times New Roman" w:hAnsi="Times New Roman" w:cs="Times New Roman"/>
          <w:color w:val="1B1B1B"/>
          <w:sz w:val="24"/>
          <w:szCs w:val="24"/>
        </w:rPr>
        <w:t xml:space="preserve"> of a well-</w:t>
      </w:r>
      <w:r w:rsidR="00345352">
        <w:rPr>
          <w:rFonts w:ascii="Times New Roman" w:hAnsi="Times New Roman" w:cs="Times New Roman"/>
          <w:color w:val="1B1B1B"/>
          <w:sz w:val="24"/>
          <w:szCs w:val="24"/>
        </w:rPr>
        <w:t>estabished</w:t>
      </w:r>
      <w:r w:rsidR="0095224D" w:rsidRPr="0095224D">
        <w:rPr>
          <w:rFonts w:ascii="Times New Roman" w:hAnsi="Times New Roman" w:cs="Times New Roman"/>
          <w:color w:val="1B1B1B"/>
          <w:sz w:val="24"/>
          <w:szCs w:val="24"/>
        </w:rPr>
        <w:t xml:space="preserve"> response from the human host.</w:t>
      </w:r>
    </w:p>
    <w:p w:rsidR="0095224D" w:rsidRPr="0095224D" w:rsidRDefault="0095224D" w:rsidP="0095224D">
      <w:pPr>
        <w:spacing w:after="0" w:line="480" w:lineRule="auto"/>
        <w:rPr>
          <w:rFonts w:ascii="Times New Roman" w:hAnsi="Times New Roman" w:cs="Times New Roman"/>
          <w:b/>
          <w:color w:val="1B1B1B"/>
          <w:sz w:val="24"/>
          <w:szCs w:val="24"/>
        </w:rPr>
      </w:pPr>
      <w:r w:rsidRPr="0095224D">
        <w:rPr>
          <w:rFonts w:ascii="Times New Roman" w:hAnsi="Times New Roman" w:cs="Times New Roman"/>
          <w:b/>
          <w:color w:val="1B1B1B"/>
          <w:sz w:val="24"/>
          <w:szCs w:val="24"/>
        </w:rPr>
        <w:t>Ralston, K. S., Kabututu, Z. P., Melehani, J. H., Oberholzer, M., &amp; Hill, K. L. (2009). The Trypanosoma brucei Flagellum: Moving Parasites in New Directions. Annual Review of Microbiology, 63, 10.</w:t>
      </w:r>
    </w:p>
    <w:p w:rsidR="0095224D" w:rsidRPr="0095224D" w:rsidRDefault="0095224D" w:rsidP="0095224D">
      <w:pPr>
        <w:spacing w:after="0" w:line="480" w:lineRule="auto"/>
        <w:ind w:firstLine="720"/>
        <w:rPr>
          <w:rFonts w:ascii="Times New Roman" w:hAnsi="Times New Roman" w:cs="Times New Roman"/>
          <w:color w:val="1B1B1B"/>
          <w:sz w:val="24"/>
          <w:szCs w:val="24"/>
        </w:rPr>
      </w:pPr>
      <w:r w:rsidRPr="0095224D">
        <w:rPr>
          <w:rFonts w:ascii="Times New Roman" w:hAnsi="Times New Roman" w:cs="Times New Roman"/>
          <w:color w:val="1B1B1B"/>
          <w:sz w:val="24"/>
          <w:szCs w:val="24"/>
        </w:rPr>
        <w:t xml:space="preserve"> Although there are many species of trypanosoma brucei, this article states that African trypanosomes are the most </w:t>
      </w:r>
      <w:r w:rsidR="00345352" w:rsidRPr="0095224D">
        <w:rPr>
          <w:rFonts w:ascii="Times New Roman" w:hAnsi="Times New Roman" w:cs="Times New Roman"/>
          <w:color w:val="1B1B1B"/>
          <w:sz w:val="24"/>
          <w:szCs w:val="24"/>
        </w:rPr>
        <w:t>overwhelming</w:t>
      </w:r>
      <w:r w:rsidRPr="0095224D">
        <w:rPr>
          <w:rFonts w:ascii="Times New Roman" w:hAnsi="Times New Roman" w:cs="Times New Roman"/>
          <w:color w:val="1B1B1B"/>
          <w:sz w:val="24"/>
          <w:szCs w:val="24"/>
        </w:rPr>
        <w:t xml:space="preserve"> animal </w:t>
      </w:r>
      <w:r w:rsidR="00345352" w:rsidRPr="0095224D">
        <w:rPr>
          <w:rFonts w:ascii="Times New Roman" w:hAnsi="Times New Roman" w:cs="Times New Roman"/>
          <w:color w:val="1B1B1B"/>
          <w:sz w:val="24"/>
          <w:szCs w:val="24"/>
        </w:rPr>
        <w:t>as well as</w:t>
      </w:r>
      <w:r w:rsidRPr="0095224D">
        <w:rPr>
          <w:rFonts w:ascii="Times New Roman" w:hAnsi="Times New Roman" w:cs="Times New Roman"/>
          <w:color w:val="1B1B1B"/>
          <w:sz w:val="24"/>
          <w:szCs w:val="24"/>
        </w:rPr>
        <w:t xml:space="preserve"> human pathogens. The two main trypanosome brucei sub-species; T.b. gambiense and trypanosoma brucei</w:t>
      </w:r>
    </w:p>
    <w:p w:rsidR="0095224D" w:rsidRPr="0095224D" w:rsidRDefault="0095224D" w:rsidP="0095224D">
      <w:pPr>
        <w:spacing w:after="0" w:line="480" w:lineRule="auto"/>
        <w:rPr>
          <w:rFonts w:ascii="Times New Roman" w:hAnsi="Times New Roman" w:cs="Times New Roman"/>
          <w:color w:val="1B1B1B"/>
          <w:sz w:val="24"/>
          <w:szCs w:val="24"/>
        </w:rPr>
      </w:pPr>
      <w:r w:rsidRPr="0095224D">
        <w:rPr>
          <w:rFonts w:ascii="Times New Roman" w:hAnsi="Times New Roman" w:cs="Times New Roman"/>
          <w:color w:val="1B1B1B"/>
          <w:sz w:val="24"/>
          <w:szCs w:val="24"/>
        </w:rPr>
        <w:t xml:space="preserve">Rhodesiense </w:t>
      </w:r>
      <w:r w:rsidR="00345352">
        <w:rPr>
          <w:rFonts w:ascii="Times New Roman" w:hAnsi="Times New Roman" w:cs="Times New Roman"/>
          <w:color w:val="1B1B1B"/>
          <w:sz w:val="24"/>
          <w:szCs w:val="24"/>
        </w:rPr>
        <w:t>causes the</w:t>
      </w:r>
      <w:r w:rsidRPr="0095224D">
        <w:rPr>
          <w:rFonts w:ascii="Times New Roman" w:hAnsi="Times New Roman" w:cs="Times New Roman"/>
          <w:color w:val="1B1B1B"/>
          <w:sz w:val="24"/>
          <w:szCs w:val="24"/>
        </w:rPr>
        <w:t xml:space="preserve"> African sleeping sickness. If untreated early, the disease can be fatal and hundreds of infections occur every year. Tsetse flies swaps transmit trypanosoma brucei between insect and bloodstream forms. The pathogen is adapted to surviving in the bloodstream of the human host and also in the insect vector. There has been a lot of interest in the significance </w:t>
      </w:r>
      <w:r w:rsidR="008E4765">
        <w:rPr>
          <w:rFonts w:ascii="Times New Roman" w:hAnsi="Times New Roman" w:cs="Times New Roman"/>
          <w:color w:val="1B1B1B"/>
          <w:sz w:val="24"/>
          <w:szCs w:val="24"/>
        </w:rPr>
        <w:t>role of</w:t>
      </w:r>
      <w:r w:rsidRPr="0095224D">
        <w:rPr>
          <w:rFonts w:ascii="Times New Roman" w:hAnsi="Times New Roman" w:cs="Times New Roman"/>
          <w:color w:val="1B1B1B"/>
          <w:sz w:val="24"/>
          <w:szCs w:val="24"/>
        </w:rPr>
        <w:t xml:space="preserve"> flagellum </w:t>
      </w:r>
      <w:r w:rsidR="008E4765">
        <w:rPr>
          <w:rFonts w:ascii="Times New Roman" w:hAnsi="Times New Roman" w:cs="Times New Roman"/>
          <w:color w:val="1B1B1B"/>
          <w:sz w:val="24"/>
          <w:szCs w:val="24"/>
        </w:rPr>
        <w:t xml:space="preserve">in the molting of </w:t>
      </w:r>
      <w:r w:rsidR="008E4765" w:rsidRPr="0095224D">
        <w:rPr>
          <w:rFonts w:ascii="Times New Roman" w:hAnsi="Times New Roman" w:cs="Times New Roman"/>
          <w:color w:val="1B1B1B"/>
          <w:sz w:val="24"/>
          <w:szCs w:val="24"/>
        </w:rPr>
        <w:t>parasite</w:t>
      </w:r>
      <w:r w:rsidR="008E4765">
        <w:rPr>
          <w:rFonts w:ascii="Times New Roman" w:hAnsi="Times New Roman" w:cs="Times New Roman"/>
          <w:color w:val="1B1B1B"/>
          <w:sz w:val="24"/>
          <w:szCs w:val="24"/>
        </w:rPr>
        <w:t xml:space="preserve">s </w:t>
      </w:r>
      <w:r w:rsidRPr="0095224D">
        <w:rPr>
          <w:rFonts w:ascii="Times New Roman" w:hAnsi="Times New Roman" w:cs="Times New Roman"/>
          <w:color w:val="1B1B1B"/>
          <w:sz w:val="24"/>
          <w:szCs w:val="24"/>
        </w:rPr>
        <w:t xml:space="preserve">and </w:t>
      </w:r>
      <w:r w:rsidR="008E4765" w:rsidRPr="0095224D">
        <w:rPr>
          <w:rFonts w:ascii="Times New Roman" w:hAnsi="Times New Roman" w:cs="Times New Roman"/>
          <w:color w:val="1B1B1B"/>
          <w:sz w:val="24"/>
          <w:szCs w:val="24"/>
        </w:rPr>
        <w:t>connection</w:t>
      </w:r>
      <w:r w:rsidRPr="0095224D">
        <w:rPr>
          <w:rFonts w:ascii="Times New Roman" w:hAnsi="Times New Roman" w:cs="Times New Roman"/>
          <w:color w:val="1B1B1B"/>
          <w:sz w:val="24"/>
          <w:szCs w:val="24"/>
        </w:rPr>
        <w:t xml:space="preserve"> to the vector's salivary gland epithelium. Recent research has discovered novel and conserved characteristics of the structure of flagellum of T. brucei and its composition. </w:t>
      </w:r>
    </w:p>
    <w:p w:rsidR="0095224D" w:rsidRPr="0095224D" w:rsidRDefault="0095224D" w:rsidP="0095224D">
      <w:pPr>
        <w:spacing w:after="0" w:line="480" w:lineRule="auto"/>
        <w:rPr>
          <w:rFonts w:ascii="Times New Roman" w:hAnsi="Times New Roman" w:cs="Times New Roman"/>
          <w:color w:val="1B1B1B"/>
          <w:sz w:val="24"/>
          <w:szCs w:val="24"/>
        </w:rPr>
      </w:pPr>
      <w:r w:rsidRPr="0095224D">
        <w:rPr>
          <w:rFonts w:ascii="Times New Roman" w:hAnsi="Times New Roman" w:cs="Times New Roman"/>
          <w:color w:val="1B1B1B"/>
          <w:sz w:val="24"/>
          <w:szCs w:val="24"/>
        </w:rPr>
        <w:t xml:space="preserve"> </w:t>
      </w:r>
      <w:r>
        <w:rPr>
          <w:rFonts w:ascii="Times New Roman" w:hAnsi="Times New Roman" w:cs="Times New Roman"/>
          <w:color w:val="1B1B1B"/>
          <w:sz w:val="24"/>
          <w:szCs w:val="24"/>
        </w:rPr>
        <w:tab/>
      </w:r>
      <w:r w:rsidRPr="0095224D">
        <w:rPr>
          <w:rFonts w:ascii="Times New Roman" w:hAnsi="Times New Roman" w:cs="Times New Roman"/>
          <w:color w:val="1B1B1B"/>
          <w:sz w:val="24"/>
          <w:szCs w:val="24"/>
        </w:rPr>
        <w:t xml:space="preserve">This article is a review of past and current studies regarding the structure and composition of trypanosoma brucei flagellum. Although many studies have been conducted in the past regarding the importance of the flagellum for parasite motility and attachment to the vector's salivary gland epithelium, more research is required to unearth new drug targets. Throughout the article, the authors borrow extensively from previous studies and also from current research in analyzing the composition and structure of the flagellum of T. brucei. The first conclusion of the authors is that flagellar motility plays a vital role in disease pathogenesis and parasite development. Moreover, they state that T. brucei flagellum is an essential and multifunctional organelle that plays other necessary parts other than motility. Some of these roles include cell morphogenesis, immune evasion, host-parasite interaction, and cell division. The article also concludes that flagellar mutants have weak cell division in both the procyclic and bloodstream forms. Nonetheless, there are essential differences in phenotypes detected, revealing a flagellum functions that are specific to particular stages in the pathogens' lifecycle. </w:t>
      </w:r>
    </w:p>
    <w:p w:rsidR="0095224D" w:rsidRPr="0095224D" w:rsidRDefault="0095224D" w:rsidP="0095224D">
      <w:pPr>
        <w:spacing w:after="0" w:line="480" w:lineRule="auto"/>
        <w:rPr>
          <w:rFonts w:ascii="Times New Roman" w:hAnsi="Times New Roman" w:cs="Times New Roman"/>
          <w:color w:val="1B1B1B"/>
          <w:sz w:val="24"/>
          <w:szCs w:val="24"/>
        </w:rPr>
      </w:pPr>
    </w:p>
    <w:p w:rsidR="0095224D" w:rsidRPr="0095224D" w:rsidRDefault="0095224D" w:rsidP="0095224D">
      <w:pPr>
        <w:spacing w:after="0" w:line="480" w:lineRule="auto"/>
        <w:rPr>
          <w:rFonts w:ascii="Times New Roman" w:hAnsi="Times New Roman" w:cs="Times New Roman"/>
          <w:color w:val="1B1B1B"/>
          <w:sz w:val="24"/>
          <w:szCs w:val="24"/>
        </w:rPr>
      </w:pPr>
    </w:p>
    <w:p w:rsidR="0095224D" w:rsidRPr="0095224D" w:rsidRDefault="0095224D" w:rsidP="0095224D">
      <w:pPr>
        <w:spacing w:after="0" w:line="480" w:lineRule="auto"/>
        <w:rPr>
          <w:rFonts w:ascii="Times New Roman" w:hAnsi="Times New Roman" w:cs="Times New Roman"/>
          <w:color w:val="1B1B1B"/>
          <w:sz w:val="24"/>
          <w:szCs w:val="24"/>
        </w:rPr>
      </w:pPr>
    </w:p>
    <w:p w:rsidR="0095224D" w:rsidRPr="0095224D" w:rsidRDefault="0095224D" w:rsidP="0095224D">
      <w:pPr>
        <w:spacing w:after="0" w:line="480" w:lineRule="auto"/>
        <w:rPr>
          <w:rFonts w:ascii="Times New Roman" w:hAnsi="Times New Roman" w:cs="Times New Roman"/>
          <w:color w:val="1B1B1B"/>
          <w:sz w:val="24"/>
          <w:szCs w:val="24"/>
        </w:rPr>
      </w:pPr>
    </w:p>
    <w:p w:rsidR="0095224D" w:rsidRPr="0095224D" w:rsidRDefault="0095224D" w:rsidP="0095224D">
      <w:pPr>
        <w:spacing w:after="0" w:line="480" w:lineRule="auto"/>
        <w:rPr>
          <w:rFonts w:ascii="Times New Roman" w:hAnsi="Times New Roman" w:cs="Times New Roman"/>
          <w:color w:val="1B1B1B"/>
          <w:sz w:val="24"/>
          <w:szCs w:val="24"/>
        </w:rPr>
      </w:pPr>
    </w:p>
    <w:p w:rsidR="0095224D" w:rsidRPr="0095224D" w:rsidRDefault="0095224D" w:rsidP="0095224D">
      <w:pPr>
        <w:spacing w:after="0" w:line="480" w:lineRule="auto"/>
        <w:rPr>
          <w:rFonts w:ascii="Times New Roman" w:hAnsi="Times New Roman" w:cs="Times New Roman"/>
          <w:color w:val="1B1B1B"/>
          <w:sz w:val="24"/>
          <w:szCs w:val="24"/>
        </w:rPr>
      </w:pPr>
    </w:p>
    <w:p w:rsidR="0095224D" w:rsidRDefault="0095224D" w:rsidP="0095224D">
      <w:pPr>
        <w:spacing w:after="0" w:line="480" w:lineRule="auto"/>
        <w:rPr>
          <w:rFonts w:ascii="Times New Roman" w:hAnsi="Times New Roman" w:cs="Times New Roman"/>
          <w:color w:val="1B1B1B"/>
          <w:sz w:val="24"/>
          <w:szCs w:val="24"/>
        </w:rPr>
      </w:pPr>
    </w:p>
    <w:p w:rsidR="0095224D" w:rsidRPr="0095224D" w:rsidRDefault="0095224D" w:rsidP="0095224D">
      <w:pPr>
        <w:spacing w:after="0" w:line="480" w:lineRule="auto"/>
        <w:rPr>
          <w:rFonts w:ascii="Times New Roman" w:hAnsi="Times New Roman" w:cs="Times New Roman"/>
          <w:color w:val="1B1B1B"/>
          <w:sz w:val="24"/>
          <w:szCs w:val="24"/>
        </w:rPr>
      </w:pPr>
    </w:p>
    <w:p w:rsidR="0095224D" w:rsidRPr="0095224D" w:rsidRDefault="0095224D" w:rsidP="0095224D">
      <w:pPr>
        <w:spacing w:after="0" w:line="480" w:lineRule="auto"/>
        <w:rPr>
          <w:rFonts w:ascii="Times New Roman" w:hAnsi="Times New Roman" w:cs="Times New Roman"/>
          <w:color w:val="1B1B1B"/>
          <w:sz w:val="24"/>
          <w:szCs w:val="24"/>
        </w:rPr>
      </w:pPr>
    </w:p>
    <w:p w:rsidR="0095224D" w:rsidRPr="0095224D" w:rsidRDefault="0095224D" w:rsidP="0095224D">
      <w:pPr>
        <w:spacing w:after="0" w:line="480" w:lineRule="auto"/>
        <w:jc w:val="center"/>
        <w:rPr>
          <w:rFonts w:ascii="Times New Roman" w:hAnsi="Times New Roman" w:cs="Times New Roman"/>
          <w:color w:val="1B1B1B"/>
          <w:sz w:val="24"/>
          <w:szCs w:val="24"/>
        </w:rPr>
      </w:pPr>
      <w:r w:rsidRPr="0095224D">
        <w:rPr>
          <w:rFonts w:ascii="Times New Roman" w:hAnsi="Times New Roman" w:cs="Times New Roman"/>
          <w:color w:val="1B1B1B"/>
          <w:sz w:val="24"/>
          <w:szCs w:val="24"/>
        </w:rPr>
        <w:t>References</w:t>
      </w:r>
    </w:p>
    <w:p w:rsidR="0095224D" w:rsidRDefault="0095224D" w:rsidP="0095224D">
      <w:pPr>
        <w:spacing w:after="0" w:line="480" w:lineRule="auto"/>
        <w:ind w:left="720" w:hanging="720"/>
        <w:rPr>
          <w:rFonts w:ascii="Times New Roman" w:hAnsi="Times New Roman" w:cs="Times New Roman"/>
          <w:color w:val="1B1B1B"/>
          <w:sz w:val="24"/>
          <w:szCs w:val="24"/>
        </w:rPr>
      </w:pPr>
      <w:r w:rsidRPr="0095224D">
        <w:rPr>
          <w:rFonts w:ascii="Times New Roman" w:hAnsi="Times New Roman" w:cs="Times New Roman"/>
          <w:color w:val="1B1B1B"/>
          <w:sz w:val="24"/>
          <w:szCs w:val="24"/>
        </w:rPr>
        <w:t>Morrison, L.J. (2011). Parasite-driven Pathogenesis in Trypanosoma Brucei Infections. Parasite Immunology, 33, 448–455.</w:t>
      </w:r>
    </w:p>
    <w:p w:rsidR="0095224D" w:rsidRDefault="0095224D" w:rsidP="0095224D">
      <w:pPr>
        <w:spacing w:after="0" w:line="480" w:lineRule="auto"/>
        <w:ind w:left="720" w:hanging="720"/>
        <w:rPr>
          <w:rFonts w:ascii="Times New Roman" w:hAnsi="Times New Roman" w:cs="Times New Roman"/>
          <w:color w:val="1B1B1B"/>
          <w:sz w:val="24"/>
          <w:szCs w:val="24"/>
        </w:rPr>
      </w:pPr>
      <w:r w:rsidRPr="0095224D">
        <w:rPr>
          <w:rFonts w:ascii="Times New Roman" w:hAnsi="Times New Roman" w:cs="Times New Roman"/>
          <w:color w:val="1B1B1B"/>
          <w:sz w:val="24"/>
          <w:szCs w:val="24"/>
        </w:rPr>
        <w:t xml:space="preserve"> Ponte-Sucre, A. (2016). An Overview of Trypanosoma brucei Infections: An Intense Host–Parasite Interaction. Frontiers in Microbiology, 7, 2126. </w:t>
      </w:r>
    </w:p>
    <w:p w:rsidR="0095224D" w:rsidRPr="0095224D" w:rsidRDefault="0095224D" w:rsidP="0095224D">
      <w:pPr>
        <w:spacing w:after="0" w:line="480" w:lineRule="auto"/>
        <w:ind w:left="720" w:hanging="720"/>
        <w:rPr>
          <w:rFonts w:ascii="Times New Roman" w:hAnsi="Times New Roman" w:cs="Times New Roman"/>
          <w:color w:val="1B1B1B"/>
          <w:sz w:val="24"/>
          <w:szCs w:val="24"/>
        </w:rPr>
      </w:pPr>
      <w:r w:rsidRPr="0095224D">
        <w:rPr>
          <w:rFonts w:ascii="Times New Roman" w:hAnsi="Times New Roman" w:cs="Times New Roman"/>
          <w:color w:val="1B1B1B"/>
          <w:sz w:val="24"/>
          <w:szCs w:val="24"/>
        </w:rPr>
        <w:t>Ralston, K. S., Kabututu, Z. P., Melehani, J. H., Oberholzer, M., &amp; Hill, K. L. (2009). The Trypanosoma brucei Flagellum: Moving Parasites in New Directions. Annual Review of Microbiology, 63, 10.</w:t>
      </w:r>
    </w:p>
    <w:p w:rsidR="0095224D" w:rsidRPr="0095224D" w:rsidRDefault="0095224D" w:rsidP="0095224D">
      <w:pPr>
        <w:spacing w:after="0" w:line="480" w:lineRule="auto"/>
        <w:rPr>
          <w:rFonts w:ascii="Times New Roman" w:hAnsi="Times New Roman" w:cs="Times New Roman"/>
          <w:color w:val="1B1B1B"/>
          <w:sz w:val="24"/>
          <w:szCs w:val="24"/>
        </w:rPr>
      </w:pPr>
    </w:p>
    <w:p w:rsidR="0095224D" w:rsidRPr="0095224D" w:rsidRDefault="0095224D" w:rsidP="0095224D">
      <w:pPr>
        <w:spacing w:after="0" w:line="480" w:lineRule="auto"/>
        <w:rPr>
          <w:rFonts w:ascii="Times New Roman" w:hAnsi="Times New Roman" w:cs="Times New Roman"/>
          <w:color w:val="1B1B1B"/>
          <w:sz w:val="24"/>
          <w:szCs w:val="24"/>
        </w:rPr>
      </w:pPr>
    </w:p>
    <w:p w:rsidR="0095224D" w:rsidRPr="0095224D" w:rsidRDefault="0095224D" w:rsidP="0095224D">
      <w:pPr>
        <w:spacing w:after="0" w:line="480" w:lineRule="auto"/>
        <w:rPr>
          <w:rFonts w:ascii="Times New Roman" w:hAnsi="Times New Roman" w:cs="Times New Roman"/>
          <w:color w:val="1B1B1B"/>
          <w:sz w:val="24"/>
          <w:szCs w:val="24"/>
        </w:rPr>
      </w:pPr>
    </w:p>
    <w:p w:rsidR="0095224D" w:rsidRPr="0095224D" w:rsidRDefault="0095224D" w:rsidP="0095224D">
      <w:pPr>
        <w:spacing w:after="0" w:line="480" w:lineRule="auto"/>
        <w:rPr>
          <w:rFonts w:ascii="Times New Roman" w:hAnsi="Times New Roman" w:cs="Times New Roman"/>
          <w:color w:val="1B1B1B"/>
          <w:sz w:val="24"/>
          <w:szCs w:val="24"/>
        </w:rPr>
      </w:pPr>
    </w:p>
    <w:p w:rsidR="0095224D" w:rsidRPr="0095224D" w:rsidRDefault="0095224D" w:rsidP="0095224D">
      <w:pPr>
        <w:spacing w:after="0" w:line="480" w:lineRule="auto"/>
        <w:rPr>
          <w:rFonts w:ascii="Times New Roman" w:hAnsi="Times New Roman" w:cs="Times New Roman"/>
          <w:color w:val="1B1B1B"/>
          <w:sz w:val="24"/>
          <w:szCs w:val="24"/>
        </w:rPr>
      </w:pPr>
    </w:p>
    <w:p w:rsidR="0095224D" w:rsidRPr="0095224D" w:rsidRDefault="0095224D" w:rsidP="0095224D">
      <w:pPr>
        <w:spacing w:after="0" w:line="480" w:lineRule="auto"/>
        <w:rPr>
          <w:rFonts w:ascii="Times New Roman" w:hAnsi="Times New Roman" w:cs="Times New Roman"/>
          <w:color w:val="1B1B1B"/>
          <w:sz w:val="24"/>
          <w:szCs w:val="24"/>
        </w:rPr>
      </w:pPr>
    </w:p>
    <w:p w:rsidR="0095224D" w:rsidRPr="0095224D" w:rsidRDefault="0095224D" w:rsidP="0095224D">
      <w:pPr>
        <w:spacing w:after="0" w:line="480" w:lineRule="auto"/>
        <w:rPr>
          <w:rFonts w:ascii="Times New Roman" w:hAnsi="Times New Roman" w:cs="Times New Roman"/>
          <w:color w:val="1B1B1B"/>
          <w:sz w:val="24"/>
          <w:szCs w:val="24"/>
        </w:rPr>
      </w:pPr>
    </w:p>
    <w:p w:rsidR="0095224D" w:rsidRPr="0095224D" w:rsidRDefault="0095224D" w:rsidP="0095224D">
      <w:pPr>
        <w:spacing w:after="0" w:line="480" w:lineRule="auto"/>
        <w:rPr>
          <w:rFonts w:ascii="Times New Roman" w:hAnsi="Times New Roman" w:cs="Times New Roman"/>
          <w:color w:val="1B1B1B"/>
          <w:sz w:val="24"/>
          <w:szCs w:val="24"/>
        </w:rPr>
      </w:pPr>
    </w:p>
    <w:p w:rsidR="00137941" w:rsidRPr="0095224D" w:rsidRDefault="00137941" w:rsidP="000E3649">
      <w:pPr>
        <w:spacing w:after="0" w:line="480" w:lineRule="auto"/>
        <w:rPr>
          <w:rFonts w:ascii="Times New Roman" w:hAnsi="Times New Roman" w:cs="Times New Roman"/>
          <w:sz w:val="24"/>
          <w:szCs w:val="24"/>
        </w:rPr>
      </w:pPr>
    </w:p>
    <w:p w:rsidR="00137941" w:rsidRPr="0095224D" w:rsidRDefault="00137941" w:rsidP="000E3649">
      <w:pPr>
        <w:spacing w:after="0" w:line="480" w:lineRule="auto"/>
        <w:rPr>
          <w:rFonts w:ascii="Times New Roman" w:hAnsi="Times New Roman" w:cs="Times New Roman"/>
          <w:sz w:val="24"/>
          <w:szCs w:val="24"/>
        </w:rPr>
      </w:pPr>
    </w:p>
    <w:p w:rsidR="00137941" w:rsidRPr="0095224D" w:rsidRDefault="00137941" w:rsidP="000E3649">
      <w:pPr>
        <w:spacing w:after="0" w:line="480" w:lineRule="auto"/>
        <w:rPr>
          <w:rFonts w:ascii="Times New Roman" w:hAnsi="Times New Roman" w:cs="Times New Roman"/>
          <w:sz w:val="24"/>
          <w:szCs w:val="24"/>
        </w:rPr>
      </w:pPr>
    </w:p>
    <w:p w:rsidR="000E3649" w:rsidRDefault="000E3649" w:rsidP="000E3649">
      <w:pPr>
        <w:spacing w:after="0" w:line="480" w:lineRule="auto"/>
        <w:rPr>
          <w:rFonts w:ascii="Times New Roman" w:hAnsi="Times New Roman" w:cs="Times New Roman"/>
          <w:sz w:val="24"/>
          <w:szCs w:val="24"/>
        </w:rPr>
      </w:pPr>
    </w:p>
    <w:p w:rsidR="00611B0E" w:rsidRDefault="00611B0E" w:rsidP="000E3649">
      <w:pPr>
        <w:spacing w:after="0" w:line="480" w:lineRule="auto"/>
        <w:rPr>
          <w:rFonts w:ascii="Times New Roman" w:hAnsi="Times New Roman" w:cs="Times New Roman"/>
          <w:sz w:val="24"/>
          <w:szCs w:val="24"/>
        </w:rPr>
      </w:pPr>
    </w:p>
    <w:p w:rsidR="00611B0E" w:rsidRDefault="00611B0E" w:rsidP="000E3649">
      <w:pPr>
        <w:spacing w:after="0" w:line="480" w:lineRule="auto"/>
        <w:rPr>
          <w:rFonts w:ascii="Times New Roman" w:hAnsi="Times New Roman" w:cs="Times New Roman"/>
          <w:sz w:val="24"/>
          <w:szCs w:val="24"/>
        </w:rPr>
      </w:pPr>
    </w:p>
    <w:p w:rsidR="00611B0E" w:rsidRPr="0095224D" w:rsidRDefault="00611B0E" w:rsidP="000E3649">
      <w:pPr>
        <w:spacing w:after="0" w:line="480" w:lineRule="auto"/>
        <w:rPr>
          <w:rFonts w:ascii="Times New Roman" w:hAnsi="Times New Roman" w:cs="Times New Roman"/>
          <w:sz w:val="24"/>
          <w:szCs w:val="24"/>
        </w:rPr>
      </w:pPr>
    </w:p>
    <w:p w:rsidR="00137941" w:rsidRPr="00611B0E" w:rsidRDefault="00137941" w:rsidP="000E3649">
      <w:pPr>
        <w:spacing w:after="0" w:line="480" w:lineRule="auto"/>
        <w:jc w:val="center"/>
        <w:rPr>
          <w:rFonts w:ascii="Times New Roman" w:hAnsi="Times New Roman" w:cs="Times New Roman"/>
          <w:b/>
          <w:sz w:val="24"/>
          <w:szCs w:val="24"/>
        </w:rPr>
      </w:pPr>
      <w:r w:rsidRPr="00611B0E">
        <w:rPr>
          <w:rFonts w:ascii="Times New Roman" w:hAnsi="Times New Roman" w:cs="Times New Roman"/>
          <w:b/>
          <w:sz w:val="24"/>
          <w:szCs w:val="24"/>
        </w:rPr>
        <w:t>References</w:t>
      </w:r>
    </w:p>
    <w:p w:rsidR="000E3649" w:rsidRPr="0095224D" w:rsidRDefault="00137941" w:rsidP="000E3649">
      <w:pPr>
        <w:spacing w:after="0" w:line="480" w:lineRule="auto"/>
        <w:ind w:left="720" w:hanging="720"/>
        <w:rPr>
          <w:rFonts w:ascii="Times New Roman" w:hAnsi="Times New Roman" w:cs="Times New Roman"/>
          <w:color w:val="1B1B1B"/>
          <w:sz w:val="24"/>
          <w:szCs w:val="24"/>
        </w:rPr>
      </w:pPr>
      <w:r w:rsidRPr="0095224D">
        <w:rPr>
          <w:rFonts w:ascii="Times New Roman" w:hAnsi="Times New Roman" w:cs="Times New Roman"/>
          <w:color w:val="1B1B1B"/>
          <w:sz w:val="24"/>
          <w:szCs w:val="24"/>
        </w:rPr>
        <w:t xml:space="preserve">Morrison, L.J. (2011). Parasite-driven Pathogenesis in Trypanosoma Brucei Infections. </w:t>
      </w:r>
      <w:r w:rsidRPr="0095224D">
        <w:rPr>
          <w:rFonts w:ascii="Times New Roman" w:hAnsi="Times New Roman" w:cs="Times New Roman"/>
          <w:i/>
          <w:color w:val="1B1B1B"/>
          <w:sz w:val="24"/>
          <w:szCs w:val="24"/>
        </w:rPr>
        <w:t>Parasite Immunology</w:t>
      </w:r>
      <w:r w:rsidRPr="0095224D">
        <w:rPr>
          <w:rFonts w:ascii="Times New Roman" w:hAnsi="Times New Roman" w:cs="Times New Roman"/>
          <w:color w:val="1B1B1B"/>
          <w:sz w:val="24"/>
          <w:szCs w:val="24"/>
        </w:rPr>
        <w:t>, 33, 448–455.</w:t>
      </w:r>
    </w:p>
    <w:p w:rsidR="000E3649" w:rsidRPr="0095224D" w:rsidRDefault="000E3649" w:rsidP="000E3649">
      <w:pPr>
        <w:spacing w:after="0" w:line="480" w:lineRule="auto"/>
        <w:ind w:left="720" w:hanging="720"/>
        <w:rPr>
          <w:rFonts w:ascii="Times New Roman" w:hAnsi="Times New Roman" w:cs="Times New Roman"/>
          <w:sz w:val="24"/>
          <w:szCs w:val="24"/>
        </w:rPr>
      </w:pPr>
      <w:r w:rsidRPr="0095224D">
        <w:rPr>
          <w:rFonts w:ascii="Times New Roman" w:hAnsi="Times New Roman" w:cs="Times New Roman"/>
          <w:sz w:val="24"/>
          <w:szCs w:val="24"/>
        </w:rPr>
        <w:t xml:space="preserve"> Ponte-Sucre, A. (2016). An Overview of </w:t>
      </w:r>
      <w:r w:rsidRPr="0095224D">
        <w:rPr>
          <w:rFonts w:ascii="Times New Roman" w:hAnsi="Times New Roman" w:cs="Times New Roman"/>
          <w:i/>
          <w:iCs/>
          <w:sz w:val="24"/>
          <w:szCs w:val="24"/>
        </w:rPr>
        <w:t>Trypanosoma brucei</w:t>
      </w:r>
      <w:r w:rsidRPr="0095224D">
        <w:rPr>
          <w:rFonts w:ascii="Times New Roman" w:hAnsi="Times New Roman" w:cs="Times New Roman"/>
          <w:sz w:val="24"/>
          <w:szCs w:val="24"/>
        </w:rPr>
        <w:t xml:space="preserve"> Infections: An Intense Host–Parasite Interaction. </w:t>
      </w:r>
      <w:r w:rsidRPr="0095224D">
        <w:rPr>
          <w:rFonts w:ascii="Times New Roman" w:hAnsi="Times New Roman" w:cs="Times New Roman"/>
          <w:i/>
          <w:iCs/>
          <w:sz w:val="24"/>
          <w:szCs w:val="24"/>
        </w:rPr>
        <w:t>Frontiers in Microbiology</w:t>
      </w:r>
      <w:r w:rsidRPr="0095224D">
        <w:rPr>
          <w:rFonts w:ascii="Times New Roman" w:hAnsi="Times New Roman" w:cs="Times New Roman"/>
          <w:sz w:val="24"/>
          <w:szCs w:val="24"/>
        </w:rPr>
        <w:t xml:space="preserve">, </w:t>
      </w:r>
      <w:r w:rsidRPr="0095224D">
        <w:rPr>
          <w:rFonts w:ascii="Times New Roman" w:hAnsi="Times New Roman" w:cs="Times New Roman"/>
          <w:i/>
          <w:iCs/>
          <w:sz w:val="24"/>
          <w:szCs w:val="24"/>
        </w:rPr>
        <w:t>7</w:t>
      </w:r>
      <w:r w:rsidRPr="0095224D">
        <w:rPr>
          <w:rFonts w:ascii="Times New Roman" w:hAnsi="Times New Roman" w:cs="Times New Roman"/>
          <w:sz w:val="24"/>
          <w:szCs w:val="24"/>
        </w:rPr>
        <w:t xml:space="preserve">, 2126. </w:t>
      </w:r>
    </w:p>
    <w:p w:rsidR="000E3649" w:rsidRPr="0095224D" w:rsidRDefault="000E3649" w:rsidP="000E3649">
      <w:pPr>
        <w:spacing w:after="0" w:line="480" w:lineRule="auto"/>
        <w:ind w:left="720" w:hanging="720"/>
        <w:rPr>
          <w:rFonts w:ascii="Times New Roman" w:hAnsi="Times New Roman" w:cs="Times New Roman"/>
          <w:sz w:val="24"/>
          <w:szCs w:val="24"/>
        </w:rPr>
      </w:pPr>
      <w:r w:rsidRPr="0095224D">
        <w:rPr>
          <w:rFonts w:ascii="Times New Roman" w:hAnsi="Times New Roman" w:cs="Times New Roman"/>
          <w:sz w:val="24"/>
          <w:szCs w:val="24"/>
        </w:rPr>
        <w:t xml:space="preserve">Ralston, K. S., Kabututu, Z. P., Melehani, J. H., Oberholzer, M., &amp; Hill, K. L. (2009). The </w:t>
      </w:r>
      <w:r w:rsidRPr="0095224D">
        <w:rPr>
          <w:rFonts w:ascii="Times New Roman" w:hAnsi="Times New Roman" w:cs="Times New Roman"/>
          <w:i/>
          <w:iCs/>
          <w:sz w:val="24"/>
          <w:szCs w:val="24"/>
        </w:rPr>
        <w:t>Trypanosoma brucei</w:t>
      </w:r>
      <w:r w:rsidRPr="0095224D">
        <w:rPr>
          <w:rFonts w:ascii="Times New Roman" w:hAnsi="Times New Roman" w:cs="Times New Roman"/>
          <w:sz w:val="24"/>
          <w:szCs w:val="24"/>
        </w:rPr>
        <w:t xml:space="preserve"> Flagellum: Moving Parasites in New Directions. </w:t>
      </w:r>
      <w:r w:rsidRPr="0095224D">
        <w:rPr>
          <w:rFonts w:ascii="Times New Roman" w:hAnsi="Times New Roman" w:cs="Times New Roman"/>
          <w:i/>
          <w:iCs/>
          <w:sz w:val="24"/>
          <w:szCs w:val="24"/>
        </w:rPr>
        <w:t>Annual Review of Microbiology</w:t>
      </w:r>
      <w:r w:rsidRPr="0095224D">
        <w:rPr>
          <w:rFonts w:ascii="Times New Roman" w:hAnsi="Times New Roman" w:cs="Times New Roman"/>
          <w:sz w:val="24"/>
          <w:szCs w:val="24"/>
        </w:rPr>
        <w:t xml:space="preserve">, </w:t>
      </w:r>
      <w:r w:rsidRPr="0095224D">
        <w:rPr>
          <w:rFonts w:ascii="Times New Roman" w:hAnsi="Times New Roman" w:cs="Times New Roman"/>
          <w:i/>
          <w:iCs/>
          <w:sz w:val="24"/>
          <w:szCs w:val="24"/>
        </w:rPr>
        <w:t>63</w:t>
      </w:r>
      <w:r w:rsidRPr="0095224D">
        <w:rPr>
          <w:rFonts w:ascii="Times New Roman" w:hAnsi="Times New Roman" w:cs="Times New Roman"/>
          <w:sz w:val="24"/>
          <w:szCs w:val="24"/>
        </w:rPr>
        <w:t>, 10.</w:t>
      </w:r>
    </w:p>
    <w:p w:rsidR="000E3649" w:rsidRPr="0095224D" w:rsidRDefault="000E3649" w:rsidP="000E3649">
      <w:pPr>
        <w:spacing w:after="0" w:line="480" w:lineRule="auto"/>
        <w:ind w:left="720" w:hanging="720"/>
        <w:rPr>
          <w:rFonts w:ascii="Times New Roman" w:hAnsi="Times New Roman" w:cs="Times New Roman"/>
          <w:color w:val="1B1B1B"/>
          <w:sz w:val="24"/>
          <w:szCs w:val="24"/>
        </w:rPr>
      </w:pPr>
    </w:p>
    <w:p w:rsidR="00137941" w:rsidRPr="0095224D" w:rsidRDefault="00137941" w:rsidP="00137941">
      <w:pPr>
        <w:spacing w:after="0"/>
        <w:ind w:left="720" w:hanging="720"/>
        <w:rPr>
          <w:rFonts w:ascii="Times New Roman" w:hAnsi="Times New Roman" w:cs="Times New Roman"/>
          <w:color w:val="1B1B1B"/>
          <w:sz w:val="24"/>
          <w:szCs w:val="24"/>
        </w:rPr>
      </w:pPr>
    </w:p>
    <w:p w:rsidR="00137941" w:rsidRPr="0095224D" w:rsidRDefault="00137941" w:rsidP="00137941">
      <w:pPr>
        <w:spacing w:after="0"/>
        <w:ind w:left="720" w:hanging="720"/>
        <w:rPr>
          <w:rFonts w:ascii="Times New Roman" w:hAnsi="Times New Roman" w:cs="Times New Roman"/>
          <w:color w:val="1B1B1B"/>
          <w:sz w:val="24"/>
          <w:szCs w:val="24"/>
        </w:rPr>
      </w:pPr>
    </w:p>
    <w:p w:rsidR="00137941" w:rsidRPr="0095224D" w:rsidRDefault="00137941" w:rsidP="00137941">
      <w:pPr>
        <w:spacing w:after="0"/>
        <w:rPr>
          <w:rFonts w:ascii="Times New Roman" w:hAnsi="Times New Roman" w:cs="Times New Roman"/>
          <w:sz w:val="24"/>
          <w:szCs w:val="24"/>
        </w:rPr>
      </w:pPr>
    </w:p>
    <w:p w:rsidR="008A364F" w:rsidRPr="0095224D" w:rsidRDefault="008A364F" w:rsidP="008E07B7">
      <w:pPr>
        <w:spacing w:after="0"/>
        <w:rPr>
          <w:rFonts w:ascii="Times New Roman" w:hAnsi="Times New Roman" w:cs="Times New Roman"/>
          <w:sz w:val="24"/>
          <w:szCs w:val="24"/>
        </w:rPr>
      </w:pPr>
    </w:p>
    <w:p w:rsidR="0017604B" w:rsidRPr="0095224D" w:rsidRDefault="0017604B" w:rsidP="0017604B">
      <w:pPr>
        <w:rPr>
          <w:rFonts w:ascii="Times New Roman" w:hAnsi="Times New Roman" w:cs="Times New Roman"/>
          <w:color w:val="1B1B1B"/>
          <w:sz w:val="24"/>
          <w:szCs w:val="24"/>
        </w:rPr>
      </w:pPr>
    </w:p>
    <w:p w:rsidR="00C0079F" w:rsidRPr="0095224D" w:rsidRDefault="00C0079F" w:rsidP="00A346AD">
      <w:pPr>
        <w:jc w:val="center"/>
        <w:rPr>
          <w:rFonts w:ascii="Times New Roman" w:hAnsi="Times New Roman" w:cs="Times New Roman"/>
          <w:color w:val="1B1B1B"/>
          <w:sz w:val="24"/>
          <w:szCs w:val="24"/>
        </w:rPr>
      </w:pPr>
    </w:p>
    <w:p w:rsidR="00C0079F" w:rsidRPr="0095224D" w:rsidRDefault="00C0079F" w:rsidP="00A346AD">
      <w:pPr>
        <w:jc w:val="center"/>
        <w:rPr>
          <w:rFonts w:ascii="Times New Roman" w:hAnsi="Times New Roman" w:cs="Times New Roman"/>
          <w:color w:val="1B1B1B"/>
          <w:sz w:val="24"/>
          <w:szCs w:val="24"/>
        </w:rPr>
      </w:pPr>
    </w:p>
    <w:p w:rsidR="00C0079F" w:rsidRPr="0095224D" w:rsidRDefault="00C0079F" w:rsidP="00A346AD">
      <w:pPr>
        <w:jc w:val="center"/>
        <w:rPr>
          <w:rFonts w:ascii="Times New Roman" w:hAnsi="Times New Roman" w:cs="Times New Roman"/>
          <w:color w:val="1B1B1B"/>
          <w:sz w:val="24"/>
          <w:szCs w:val="24"/>
        </w:rPr>
      </w:pPr>
    </w:p>
    <w:p w:rsidR="00C0079F" w:rsidRPr="0095224D" w:rsidRDefault="00C0079F" w:rsidP="00A346AD">
      <w:pPr>
        <w:jc w:val="center"/>
        <w:rPr>
          <w:rFonts w:ascii="Times New Roman" w:hAnsi="Times New Roman" w:cs="Times New Roman"/>
          <w:color w:val="1B1B1B"/>
          <w:sz w:val="24"/>
          <w:szCs w:val="24"/>
        </w:rPr>
      </w:pPr>
    </w:p>
    <w:p w:rsidR="00C0079F" w:rsidRPr="0095224D" w:rsidRDefault="00C0079F" w:rsidP="00A346AD">
      <w:pPr>
        <w:jc w:val="center"/>
        <w:rPr>
          <w:rFonts w:ascii="Times New Roman" w:hAnsi="Times New Roman" w:cs="Times New Roman"/>
          <w:color w:val="1B1B1B"/>
          <w:sz w:val="24"/>
          <w:szCs w:val="24"/>
        </w:rPr>
      </w:pPr>
    </w:p>
    <w:p w:rsidR="00C0079F" w:rsidRPr="0095224D" w:rsidRDefault="00C0079F" w:rsidP="00A346AD">
      <w:pPr>
        <w:jc w:val="center"/>
        <w:rPr>
          <w:rFonts w:ascii="Times New Roman" w:hAnsi="Times New Roman" w:cs="Times New Roman"/>
          <w:color w:val="1B1B1B"/>
          <w:sz w:val="24"/>
          <w:szCs w:val="24"/>
        </w:rPr>
      </w:pPr>
    </w:p>
    <w:p w:rsidR="00C0079F" w:rsidRPr="0095224D" w:rsidRDefault="00C0079F" w:rsidP="00A346AD">
      <w:pPr>
        <w:jc w:val="center"/>
        <w:rPr>
          <w:rFonts w:ascii="Times New Roman" w:hAnsi="Times New Roman" w:cs="Times New Roman"/>
          <w:color w:val="1B1B1B"/>
          <w:sz w:val="24"/>
          <w:szCs w:val="24"/>
        </w:rPr>
      </w:pPr>
    </w:p>
    <w:p w:rsidR="00C0079F" w:rsidRPr="0095224D" w:rsidRDefault="00C0079F" w:rsidP="00A346AD">
      <w:pPr>
        <w:jc w:val="center"/>
        <w:rPr>
          <w:rFonts w:ascii="Times New Roman" w:hAnsi="Times New Roman" w:cs="Times New Roman"/>
          <w:color w:val="1B1B1B"/>
          <w:sz w:val="24"/>
          <w:szCs w:val="24"/>
        </w:rPr>
      </w:pPr>
    </w:p>
    <w:p w:rsidR="00C0079F" w:rsidRPr="0095224D" w:rsidRDefault="00C0079F" w:rsidP="00A346AD">
      <w:pPr>
        <w:jc w:val="center"/>
        <w:rPr>
          <w:rFonts w:ascii="Times New Roman" w:hAnsi="Times New Roman" w:cs="Times New Roman"/>
          <w:color w:val="1B1B1B"/>
          <w:sz w:val="24"/>
          <w:szCs w:val="24"/>
        </w:rPr>
      </w:pPr>
    </w:p>
    <w:p w:rsidR="00C0079F" w:rsidRPr="0095224D" w:rsidRDefault="00C0079F" w:rsidP="00A346AD">
      <w:pPr>
        <w:jc w:val="center"/>
        <w:rPr>
          <w:rFonts w:ascii="Times New Roman" w:hAnsi="Times New Roman" w:cs="Times New Roman"/>
          <w:sz w:val="24"/>
          <w:szCs w:val="24"/>
        </w:rPr>
      </w:pPr>
    </w:p>
    <w:sectPr w:rsidR="00C0079F" w:rsidRPr="0095224D" w:rsidSect="00B1321E">
      <w:headerReference w:type="default" r:id="rId7"/>
      <w:headerReference w:type="first" r:id="rId8"/>
      <w:pgSz w:w="12240" w:h="15840"/>
      <w:pgMar w:top="1440" w:right="1440" w:bottom="1440" w:left="216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390B" w:rsidRDefault="00B3390B" w:rsidP="00A346AD">
      <w:pPr>
        <w:spacing w:after="0" w:line="240" w:lineRule="auto"/>
      </w:pPr>
      <w:r>
        <w:separator/>
      </w:r>
    </w:p>
  </w:endnote>
  <w:endnote w:type="continuationSeparator" w:id="0">
    <w:p w:rsidR="00B3390B" w:rsidRDefault="00B3390B" w:rsidP="00A346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390B" w:rsidRDefault="00B3390B" w:rsidP="00A346AD">
      <w:pPr>
        <w:spacing w:after="0" w:line="240" w:lineRule="auto"/>
      </w:pPr>
      <w:r>
        <w:separator/>
      </w:r>
    </w:p>
  </w:footnote>
  <w:footnote w:type="continuationSeparator" w:id="0">
    <w:p w:rsidR="00B3390B" w:rsidRDefault="00B3390B" w:rsidP="00A346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2505821"/>
      <w:docPartObj>
        <w:docPartGallery w:val="Page Numbers (Top of Page)"/>
        <w:docPartUnique/>
      </w:docPartObj>
    </w:sdtPr>
    <w:sdtEndPr/>
    <w:sdtContent>
      <w:p w:rsidR="00A346AD" w:rsidRPr="00A346AD" w:rsidRDefault="00A346AD" w:rsidP="00C0079F">
        <w:pPr>
          <w:pStyle w:val="Header"/>
          <w:rPr>
            <w:rFonts w:ascii="Times New Roman" w:hAnsi="Times New Roman" w:cs="Times New Roman"/>
            <w:sz w:val="24"/>
            <w:szCs w:val="24"/>
          </w:rPr>
        </w:pPr>
        <w:r>
          <w:rPr>
            <w:rFonts w:ascii="Times New Roman" w:hAnsi="Times New Roman" w:cs="Times New Roman"/>
            <w:sz w:val="24"/>
            <w:szCs w:val="24"/>
          </w:rPr>
          <w:t>PARASITOLOGY AND LABORATORY</w:t>
        </w:r>
        <w:r w:rsidR="00C0079F">
          <w:rPr>
            <w:rFonts w:ascii="Times New Roman" w:hAnsi="Times New Roman" w:cs="Times New Roman"/>
            <w:sz w:val="24"/>
            <w:szCs w:val="24"/>
          </w:rPr>
          <w:tab/>
        </w:r>
        <w:r w:rsidR="00E66BB7">
          <w:rPr>
            <w:rFonts w:ascii="Times New Roman" w:hAnsi="Times New Roman" w:cs="Times New Roman"/>
            <w:sz w:val="24"/>
            <w:szCs w:val="24"/>
          </w:rPr>
          <w:t xml:space="preserve">                                                                         </w:t>
        </w:r>
        <w:r w:rsidR="00B651F3" w:rsidRPr="00A346AD">
          <w:rPr>
            <w:rFonts w:ascii="Times New Roman" w:hAnsi="Times New Roman" w:cs="Times New Roman"/>
            <w:sz w:val="24"/>
            <w:szCs w:val="24"/>
          </w:rPr>
          <w:fldChar w:fldCharType="begin"/>
        </w:r>
        <w:r w:rsidRPr="00A346AD">
          <w:rPr>
            <w:rFonts w:ascii="Times New Roman" w:hAnsi="Times New Roman" w:cs="Times New Roman"/>
            <w:sz w:val="24"/>
            <w:szCs w:val="24"/>
          </w:rPr>
          <w:instrText xml:space="preserve"> PAGE   \* MERGEFORMAT </w:instrText>
        </w:r>
        <w:r w:rsidR="00B651F3" w:rsidRPr="00A346AD">
          <w:rPr>
            <w:rFonts w:ascii="Times New Roman" w:hAnsi="Times New Roman" w:cs="Times New Roman"/>
            <w:sz w:val="24"/>
            <w:szCs w:val="24"/>
          </w:rPr>
          <w:fldChar w:fldCharType="separate"/>
        </w:r>
        <w:r w:rsidR="000B36AF">
          <w:rPr>
            <w:rFonts w:ascii="Times New Roman" w:hAnsi="Times New Roman" w:cs="Times New Roman"/>
            <w:noProof/>
            <w:sz w:val="24"/>
            <w:szCs w:val="24"/>
          </w:rPr>
          <w:t>8</w:t>
        </w:r>
        <w:r w:rsidR="00B651F3" w:rsidRPr="00A346AD">
          <w:rPr>
            <w:rFonts w:ascii="Times New Roman" w:hAnsi="Times New Roman" w:cs="Times New Roman"/>
            <w:sz w:val="24"/>
            <w:szCs w:val="24"/>
          </w:rPr>
          <w:fldChar w:fldCharType="end"/>
        </w:r>
      </w:p>
    </w:sdtContent>
  </w:sdt>
  <w:p w:rsidR="00A346AD" w:rsidRPr="00A346AD" w:rsidRDefault="00A346AD">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2505829"/>
      <w:docPartObj>
        <w:docPartGallery w:val="Page Numbers (Top of Page)"/>
        <w:docPartUnique/>
      </w:docPartObj>
    </w:sdtPr>
    <w:sdtEndPr/>
    <w:sdtContent>
      <w:p w:rsidR="00A346AD" w:rsidRPr="00A346AD" w:rsidRDefault="00A346AD" w:rsidP="00A346AD">
        <w:pPr>
          <w:pStyle w:val="Header"/>
          <w:jc w:val="right"/>
          <w:rPr>
            <w:rFonts w:ascii="Times New Roman" w:hAnsi="Times New Roman" w:cs="Times New Roman"/>
            <w:sz w:val="24"/>
            <w:szCs w:val="24"/>
          </w:rPr>
        </w:pPr>
        <w:r w:rsidRPr="00A346AD">
          <w:rPr>
            <w:rFonts w:ascii="Times New Roman" w:hAnsi="Times New Roman" w:cs="Times New Roman"/>
            <w:sz w:val="24"/>
            <w:szCs w:val="24"/>
          </w:rPr>
          <w:t>Running head:</w:t>
        </w:r>
        <w:r>
          <w:rPr>
            <w:rFonts w:ascii="Times New Roman" w:hAnsi="Times New Roman" w:cs="Times New Roman"/>
            <w:sz w:val="24"/>
            <w:szCs w:val="24"/>
          </w:rPr>
          <w:t xml:space="preserve"> PARASITOLOGY AND LABORATORY</w:t>
        </w:r>
        <w:r>
          <w:rPr>
            <w:rFonts w:ascii="Times New Roman" w:hAnsi="Times New Roman" w:cs="Times New Roman"/>
            <w:sz w:val="24"/>
            <w:szCs w:val="24"/>
          </w:rPr>
          <w:tab/>
        </w:r>
        <w:r w:rsidR="00B651F3" w:rsidRPr="00A346AD">
          <w:rPr>
            <w:rFonts w:ascii="Times New Roman" w:hAnsi="Times New Roman" w:cs="Times New Roman"/>
            <w:sz w:val="24"/>
            <w:szCs w:val="24"/>
          </w:rPr>
          <w:fldChar w:fldCharType="begin"/>
        </w:r>
        <w:r w:rsidRPr="00A346AD">
          <w:rPr>
            <w:rFonts w:ascii="Times New Roman" w:hAnsi="Times New Roman" w:cs="Times New Roman"/>
            <w:sz w:val="24"/>
            <w:szCs w:val="24"/>
          </w:rPr>
          <w:instrText xml:space="preserve"> PAGE   \* MERGEFORMAT </w:instrText>
        </w:r>
        <w:r w:rsidR="00B651F3" w:rsidRPr="00A346AD">
          <w:rPr>
            <w:rFonts w:ascii="Times New Roman" w:hAnsi="Times New Roman" w:cs="Times New Roman"/>
            <w:sz w:val="24"/>
            <w:szCs w:val="24"/>
          </w:rPr>
          <w:fldChar w:fldCharType="separate"/>
        </w:r>
        <w:r w:rsidR="00B3390B">
          <w:rPr>
            <w:rFonts w:ascii="Times New Roman" w:hAnsi="Times New Roman" w:cs="Times New Roman"/>
            <w:noProof/>
            <w:sz w:val="24"/>
            <w:szCs w:val="24"/>
          </w:rPr>
          <w:t>1</w:t>
        </w:r>
        <w:r w:rsidR="00B651F3" w:rsidRPr="00A346AD">
          <w:rPr>
            <w:rFonts w:ascii="Times New Roman" w:hAnsi="Times New Roman" w:cs="Times New Roman"/>
            <w:sz w:val="24"/>
            <w:szCs w:val="24"/>
          </w:rPr>
          <w:fldChar w:fldCharType="end"/>
        </w:r>
      </w:p>
    </w:sdtContent>
  </w:sdt>
  <w:p w:rsidR="00A346AD" w:rsidRPr="00A346AD" w:rsidRDefault="00A346AD" w:rsidP="00A346AD">
    <w:pPr>
      <w:pStyle w:val="Header"/>
      <w:rPr>
        <w:rFonts w:ascii="Times New Roman" w:hAnsi="Times New Roman" w:cs="Times New Roman"/>
        <w:sz w:val="24"/>
        <w:szCs w:val="24"/>
      </w:rPr>
    </w:pPr>
  </w:p>
  <w:p w:rsidR="00A346AD" w:rsidRDefault="00A346A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46AD"/>
    <w:rsid w:val="00000FBC"/>
    <w:rsid w:val="00014DD5"/>
    <w:rsid w:val="00026CA4"/>
    <w:rsid w:val="00053FA0"/>
    <w:rsid w:val="00054F4C"/>
    <w:rsid w:val="00063284"/>
    <w:rsid w:val="0006447A"/>
    <w:rsid w:val="000B36AF"/>
    <w:rsid w:val="000D3829"/>
    <w:rsid w:val="000E3649"/>
    <w:rsid w:val="00113F35"/>
    <w:rsid w:val="0012631B"/>
    <w:rsid w:val="00130F75"/>
    <w:rsid w:val="00137941"/>
    <w:rsid w:val="00157705"/>
    <w:rsid w:val="00174FAA"/>
    <w:rsid w:val="0017604B"/>
    <w:rsid w:val="00187880"/>
    <w:rsid w:val="001974E7"/>
    <w:rsid w:val="001A1FF3"/>
    <w:rsid w:val="001A632C"/>
    <w:rsid w:val="001B08E3"/>
    <w:rsid w:val="001B44C7"/>
    <w:rsid w:val="001C4080"/>
    <w:rsid w:val="001C7C38"/>
    <w:rsid w:val="001D2322"/>
    <w:rsid w:val="001D2717"/>
    <w:rsid w:val="001E78C9"/>
    <w:rsid w:val="00200CD8"/>
    <w:rsid w:val="0020116B"/>
    <w:rsid w:val="00214630"/>
    <w:rsid w:val="00232825"/>
    <w:rsid w:val="00246DAF"/>
    <w:rsid w:val="0025049F"/>
    <w:rsid w:val="0025475C"/>
    <w:rsid w:val="00260AE9"/>
    <w:rsid w:val="00264999"/>
    <w:rsid w:val="002742B2"/>
    <w:rsid w:val="002A40FE"/>
    <w:rsid w:val="002C5CD8"/>
    <w:rsid w:val="002D3DB9"/>
    <w:rsid w:val="003004DC"/>
    <w:rsid w:val="00345352"/>
    <w:rsid w:val="003561B9"/>
    <w:rsid w:val="00376414"/>
    <w:rsid w:val="00386D81"/>
    <w:rsid w:val="00392D9C"/>
    <w:rsid w:val="00397548"/>
    <w:rsid w:val="003A3007"/>
    <w:rsid w:val="003B39CC"/>
    <w:rsid w:val="003D1293"/>
    <w:rsid w:val="003D633E"/>
    <w:rsid w:val="003D7564"/>
    <w:rsid w:val="00434870"/>
    <w:rsid w:val="00445A4C"/>
    <w:rsid w:val="0047345C"/>
    <w:rsid w:val="00475B36"/>
    <w:rsid w:val="0049033E"/>
    <w:rsid w:val="00497012"/>
    <w:rsid w:val="004A1823"/>
    <w:rsid w:val="004A68DE"/>
    <w:rsid w:val="004B52D8"/>
    <w:rsid w:val="004E59AF"/>
    <w:rsid w:val="004E5E63"/>
    <w:rsid w:val="00514FF2"/>
    <w:rsid w:val="00554D2B"/>
    <w:rsid w:val="00556230"/>
    <w:rsid w:val="00575B3D"/>
    <w:rsid w:val="0058449B"/>
    <w:rsid w:val="00585995"/>
    <w:rsid w:val="00591990"/>
    <w:rsid w:val="00595233"/>
    <w:rsid w:val="005A7D2E"/>
    <w:rsid w:val="005B3DC5"/>
    <w:rsid w:val="005B5311"/>
    <w:rsid w:val="005D4F03"/>
    <w:rsid w:val="005E6371"/>
    <w:rsid w:val="005F73CB"/>
    <w:rsid w:val="005F7ECF"/>
    <w:rsid w:val="00601602"/>
    <w:rsid w:val="006038FC"/>
    <w:rsid w:val="00611B0E"/>
    <w:rsid w:val="006123DD"/>
    <w:rsid w:val="00636AB7"/>
    <w:rsid w:val="006432E3"/>
    <w:rsid w:val="0064797E"/>
    <w:rsid w:val="006671D5"/>
    <w:rsid w:val="00677AD8"/>
    <w:rsid w:val="00696BA3"/>
    <w:rsid w:val="006A4C4F"/>
    <w:rsid w:val="006B7CE1"/>
    <w:rsid w:val="006C6D08"/>
    <w:rsid w:val="00700295"/>
    <w:rsid w:val="00725B62"/>
    <w:rsid w:val="00742CE0"/>
    <w:rsid w:val="00743376"/>
    <w:rsid w:val="00775508"/>
    <w:rsid w:val="00780CBF"/>
    <w:rsid w:val="00795296"/>
    <w:rsid w:val="007A5483"/>
    <w:rsid w:val="007B0EB7"/>
    <w:rsid w:val="007B271B"/>
    <w:rsid w:val="007C3BE0"/>
    <w:rsid w:val="007D19CF"/>
    <w:rsid w:val="007D2985"/>
    <w:rsid w:val="007D783F"/>
    <w:rsid w:val="007E4137"/>
    <w:rsid w:val="007E602E"/>
    <w:rsid w:val="007F5990"/>
    <w:rsid w:val="007F6BAB"/>
    <w:rsid w:val="007F70AE"/>
    <w:rsid w:val="007F7742"/>
    <w:rsid w:val="00802D16"/>
    <w:rsid w:val="00806C57"/>
    <w:rsid w:val="00817611"/>
    <w:rsid w:val="00844AEC"/>
    <w:rsid w:val="00874CEF"/>
    <w:rsid w:val="00880F4C"/>
    <w:rsid w:val="00884C6C"/>
    <w:rsid w:val="008A28F8"/>
    <w:rsid w:val="008A364F"/>
    <w:rsid w:val="008B05C3"/>
    <w:rsid w:val="008B6D8E"/>
    <w:rsid w:val="008B74DB"/>
    <w:rsid w:val="008E07B7"/>
    <w:rsid w:val="008E4765"/>
    <w:rsid w:val="008F264F"/>
    <w:rsid w:val="00946081"/>
    <w:rsid w:val="0095224D"/>
    <w:rsid w:val="00961D0C"/>
    <w:rsid w:val="0099088C"/>
    <w:rsid w:val="009A0656"/>
    <w:rsid w:val="009A2EC8"/>
    <w:rsid w:val="009A5442"/>
    <w:rsid w:val="009A605C"/>
    <w:rsid w:val="009A7A28"/>
    <w:rsid w:val="009B0252"/>
    <w:rsid w:val="009B38E0"/>
    <w:rsid w:val="009D0036"/>
    <w:rsid w:val="00A346AD"/>
    <w:rsid w:val="00A626CE"/>
    <w:rsid w:val="00A75042"/>
    <w:rsid w:val="00A757E4"/>
    <w:rsid w:val="00A90FA1"/>
    <w:rsid w:val="00AA6A8D"/>
    <w:rsid w:val="00AB6A37"/>
    <w:rsid w:val="00AC46F5"/>
    <w:rsid w:val="00AD1D72"/>
    <w:rsid w:val="00AD3598"/>
    <w:rsid w:val="00AE0A2C"/>
    <w:rsid w:val="00B1321E"/>
    <w:rsid w:val="00B1662A"/>
    <w:rsid w:val="00B22D50"/>
    <w:rsid w:val="00B3390B"/>
    <w:rsid w:val="00B378B7"/>
    <w:rsid w:val="00B41BC5"/>
    <w:rsid w:val="00B57C52"/>
    <w:rsid w:val="00B607C5"/>
    <w:rsid w:val="00B65012"/>
    <w:rsid w:val="00B651F3"/>
    <w:rsid w:val="00B957B9"/>
    <w:rsid w:val="00BA6342"/>
    <w:rsid w:val="00BA68C0"/>
    <w:rsid w:val="00BC73A5"/>
    <w:rsid w:val="00BC7C85"/>
    <w:rsid w:val="00BD2EE1"/>
    <w:rsid w:val="00BE6E3D"/>
    <w:rsid w:val="00C0079F"/>
    <w:rsid w:val="00C04D4C"/>
    <w:rsid w:val="00C20752"/>
    <w:rsid w:val="00C62960"/>
    <w:rsid w:val="00C6518E"/>
    <w:rsid w:val="00C8000D"/>
    <w:rsid w:val="00C81592"/>
    <w:rsid w:val="00C84543"/>
    <w:rsid w:val="00C87542"/>
    <w:rsid w:val="00C911BD"/>
    <w:rsid w:val="00CA3EC3"/>
    <w:rsid w:val="00CB0F47"/>
    <w:rsid w:val="00CB3F91"/>
    <w:rsid w:val="00CB66E8"/>
    <w:rsid w:val="00CC6713"/>
    <w:rsid w:val="00CE0B8B"/>
    <w:rsid w:val="00CE456D"/>
    <w:rsid w:val="00D07DCD"/>
    <w:rsid w:val="00D11DBD"/>
    <w:rsid w:val="00D12DA7"/>
    <w:rsid w:val="00D242BC"/>
    <w:rsid w:val="00D25DC0"/>
    <w:rsid w:val="00D656F9"/>
    <w:rsid w:val="00DA3DA7"/>
    <w:rsid w:val="00DF167B"/>
    <w:rsid w:val="00E11550"/>
    <w:rsid w:val="00E27A74"/>
    <w:rsid w:val="00E325A5"/>
    <w:rsid w:val="00E43802"/>
    <w:rsid w:val="00E66BB7"/>
    <w:rsid w:val="00E723AC"/>
    <w:rsid w:val="00E76580"/>
    <w:rsid w:val="00E97AF5"/>
    <w:rsid w:val="00EA0245"/>
    <w:rsid w:val="00ED753E"/>
    <w:rsid w:val="00EF2AE3"/>
    <w:rsid w:val="00EF746F"/>
    <w:rsid w:val="00F0671A"/>
    <w:rsid w:val="00F10FE2"/>
    <w:rsid w:val="00F440DD"/>
    <w:rsid w:val="00F60FDA"/>
    <w:rsid w:val="00F665DE"/>
    <w:rsid w:val="00F854D3"/>
    <w:rsid w:val="00F92DDE"/>
    <w:rsid w:val="00FA2138"/>
    <w:rsid w:val="00FC58AD"/>
    <w:rsid w:val="00FE50D4"/>
    <w:rsid w:val="00FE5162"/>
    <w:rsid w:val="00FE722F"/>
    <w:rsid w:val="00FF2E8E"/>
    <w:rsid w:val="00FF5C6C"/>
    <w:rsid w:val="00FF6C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E4380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46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46AD"/>
  </w:style>
  <w:style w:type="paragraph" w:styleId="Footer">
    <w:name w:val="footer"/>
    <w:basedOn w:val="Normal"/>
    <w:link w:val="FooterChar"/>
    <w:uiPriority w:val="99"/>
    <w:semiHidden/>
    <w:unhideWhenUsed/>
    <w:rsid w:val="00A346A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346AD"/>
  </w:style>
  <w:style w:type="character" w:styleId="Hyperlink">
    <w:name w:val="Hyperlink"/>
    <w:basedOn w:val="DefaultParagraphFont"/>
    <w:uiPriority w:val="99"/>
    <w:semiHidden/>
    <w:unhideWhenUsed/>
    <w:rsid w:val="00E43802"/>
    <w:rPr>
      <w:color w:val="0000FF"/>
      <w:u w:val="single"/>
    </w:rPr>
  </w:style>
  <w:style w:type="character" w:customStyle="1" w:styleId="Heading1Char">
    <w:name w:val="Heading 1 Char"/>
    <w:basedOn w:val="DefaultParagraphFont"/>
    <w:link w:val="Heading1"/>
    <w:uiPriority w:val="9"/>
    <w:rsid w:val="00E43802"/>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E43802"/>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E4380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46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46AD"/>
  </w:style>
  <w:style w:type="paragraph" w:styleId="Footer">
    <w:name w:val="footer"/>
    <w:basedOn w:val="Normal"/>
    <w:link w:val="FooterChar"/>
    <w:uiPriority w:val="99"/>
    <w:semiHidden/>
    <w:unhideWhenUsed/>
    <w:rsid w:val="00A346A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346AD"/>
  </w:style>
  <w:style w:type="character" w:styleId="Hyperlink">
    <w:name w:val="Hyperlink"/>
    <w:basedOn w:val="DefaultParagraphFont"/>
    <w:uiPriority w:val="99"/>
    <w:semiHidden/>
    <w:unhideWhenUsed/>
    <w:rsid w:val="00E43802"/>
    <w:rPr>
      <w:color w:val="0000FF"/>
      <w:u w:val="single"/>
    </w:rPr>
  </w:style>
  <w:style w:type="character" w:customStyle="1" w:styleId="Heading1Char">
    <w:name w:val="Heading 1 Char"/>
    <w:basedOn w:val="DefaultParagraphFont"/>
    <w:link w:val="Heading1"/>
    <w:uiPriority w:val="9"/>
    <w:rsid w:val="00E43802"/>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E4380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886496">
      <w:bodyDiv w:val="1"/>
      <w:marLeft w:val="0"/>
      <w:marRight w:val="0"/>
      <w:marTop w:val="0"/>
      <w:marBottom w:val="0"/>
      <w:divBdr>
        <w:top w:val="none" w:sz="0" w:space="0" w:color="auto"/>
        <w:left w:val="none" w:sz="0" w:space="0" w:color="auto"/>
        <w:bottom w:val="none" w:sz="0" w:space="0" w:color="auto"/>
        <w:right w:val="none" w:sz="0" w:space="0" w:color="auto"/>
      </w:divBdr>
      <w:divsChild>
        <w:div w:id="28334527">
          <w:marLeft w:val="0"/>
          <w:marRight w:val="0"/>
          <w:marTop w:val="0"/>
          <w:marBottom w:val="0"/>
          <w:divBdr>
            <w:top w:val="none" w:sz="0" w:space="0" w:color="auto"/>
            <w:left w:val="none" w:sz="0" w:space="0" w:color="auto"/>
            <w:bottom w:val="none" w:sz="0" w:space="0" w:color="auto"/>
            <w:right w:val="none" w:sz="0" w:space="0" w:color="auto"/>
          </w:divBdr>
          <w:divsChild>
            <w:div w:id="165322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513895">
      <w:bodyDiv w:val="1"/>
      <w:marLeft w:val="0"/>
      <w:marRight w:val="0"/>
      <w:marTop w:val="0"/>
      <w:marBottom w:val="0"/>
      <w:divBdr>
        <w:top w:val="none" w:sz="0" w:space="0" w:color="auto"/>
        <w:left w:val="none" w:sz="0" w:space="0" w:color="auto"/>
        <w:bottom w:val="none" w:sz="0" w:space="0" w:color="auto"/>
        <w:right w:val="none" w:sz="0" w:space="0" w:color="auto"/>
      </w:divBdr>
    </w:div>
    <w:div w:id="2052028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1446</Words>
  <Characters>8245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Podolsky</dc:creator>
  <cp:lastModifiedBy>Office</cp:lastModifiedBy>
  <cp:revision>2</cp:revision>
  <dcterms:created xsi:type="dcterms:W3CDTF">2017-11-06T17:01:00Z</dcterms:created>
  <dcterms:modified xsi:type="dcterms:W3CDTF">2017-11-06T17:01:00Z</dcterms:modified>
</cp:coreProperties>
</file>